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A09786" w14:textId="65ABBBD8" w:rsidR="00560BAD" w:rsidRDefault="00560BAD" w:rsidP="00560BAD">
      <w:pPr>
        <w:pStyle w:val="Heading1"/>
        <w:spacing w:after="240"/>
        <w:rPr>
          <w:rFonts w:ascii="Arial" w:eastAsia="Times New Roman" w:hAnsi="Arial" w:cs="Arial"/>
          <w:b/>
          <w:color w:val="237D6C"/>
          <w:lang w:eastAsia="en-GB"/>
        </w:rPr>
      </w:pPr>
      <w:r w:rsidRPr="00560BAD">
        <w:rPr>
          <w:rFonts w:ascii="Arial" w:eastAsia="Times New Roman" w:hAnsi="Arial" w:cs="Arial"/>
          <w:b/>
          <w:color w:val="237D6C"/>
          <w:lang w:eastAsia="en-GB"/>
        </w:rPr>
        <w:t>Request for a Reduction to the Induction Period</w:t>
      </w:r>
      <w:r w:rsidR="006B755F">
        <w:rPr>
          <w:rFonts w:ascii="Arial" w:eastAsia="Times New Roman" w:hAnsi="Arial" w:cs="Arial"/>
          <w:b/>
          <w:color w:val="237D6C"/>
          <w:lang w:eastAsia="en-GB"/>
        </w:rPr>
        <w:t xml:space="preserve"> – Part Time ECTs</w:t>
      </w:r>
    </w:p>
    <w:p w14:paraId="6FBB1CFF" w14:textId="76AEA792" w:rsidR="00822AB0" w:rsidRPr="00384E3D" w:rsidRDefault="00822AB0" w:rsidP="00384E3D">
      <w:pPr>
        <w:jc w:val="both"/>
        <w:rPr>
          <w:lang w:eastAsia="en-GB"/>
        </w:rPr>
      </w:pPr>
      <w:r>
        <w:rPr>
          <w:rFonts w:ascii="Arial" w:hAnsi="Arial" w:cs="Arial"/>
          <w:lang w:eastAsia="en-GB"/>
        </w:rPr>
        <w:t xml:space="preserve">Decisions regarding the length of induction are based on the DfE’s </w:t>
      </w:r>
      <w:hyperlink r:id="rId10" w:history="1">
        <w:r w:rsidRPr="00CA3E85">
          <w:rPr>
            <w:rStyle w:val="Hyperlink"/>
            <w:rFonts w:ascii="Arial" w:hAnsi="Arial" w:cs="Arial"/>
            <w:lang w:eastAsia="en-GB"/>
          </w:rPr>
          <w:t>Statutory Induction Guidance</w:t>
        </w:r>
      </w:hyperlink>
      <w:r>
        <w:rPr>
          <w:rFonts w:ascii="Arial" w:hAnsi="Arial" w:cs="Arial"/>
          <w:lang w:eastAsia="en-GB"/>
        </w:rPr>
        <w:t>.</w:t>
      </w:r>
    </w:p>
    <w:p w14:paraId="4D847E6B" w14:textId="52060726" w:rsidR="00384E3D" w:rsidRPr="00384E3D" w:rsidRDefault="00384E3D" w:rsidP="00384E3D">
      <w:pPr>
        <w:pStyle w:val="Heading1"/>
        <w:spacing w:before="0" w:after="240"/>
        <w:rPr>
          <w:rFonts w:ascii="Arial" w:hAnsi="Arial" w:cs="Arial"/>
          <w:b/>
          <w:color w:val="237D6C"/>
          <w:sz w:val="26"/>
          <w:szCs w:val="26"/>
        </w:rPr>
      </w:pPr>
      <w:r w:rsidRPr="00384E3D">
        <w:rPr>
          <w:rFonts w:ascii="Arial" w:hAnsi="Arial" w:cs="Arial"/>
          <w:b/>
          <w:color w:val="237D6C"/>
          <w:sz w:val="26"/>
          <w:szCs w:val="26"/>
        </w:rPr>
        <w:t>Length of the induction period for an ECT who wor</w:t>
      </w:r>
      <w:r w:rsidR="00822AB0">
        <w:rPr>
          <w:rFonts w:ascii="Arial" w:hAnsi="Arial" w:cs="Arial"/>
          <w:b/>
          <w:color w:val="237D6C"/>
          <w:sz w:val="26"/>
          <w:szCs w:val="26"/>
        </w:rPr>
        <w:t>ks part time 2.36-2.38</w:t>
      </w:r>
      <w:r w:rsidRPr="00384E3D">
        <w:rPr>
          <w:rFonts w:ascii="Arial" w:hAnsi="Arial" w:cs="Arial"/>
          <w:b/>
          <w:color w:val="237D6C"/>
          <w:sz w:val="26"/>
          <w:szCs w:val="26"/>
        </w:rPr>
        <w:t xml:space="preserve"> </w:t>
      </w:r>
    </w:p>
    <w:p w14:paraId="41935B49" w14:textId="1BC99E93" w:rsidR="00384E3D" w:rsidRPr="00384E3D" w:rsidRDefault="00822AB0" w:rsidP="00384E3D">
      <w:pPr>
        <w:spacing w:line="276" w:lineRule="auto"/>
        <w:jc w:val="both"/>
        <w:rPr>
          <w:rFonts w:ascii="Arial" w:hAnsi="Arial" w:cs="Arial"/>
          <w:i/>
        </w:rPr>
      </w:pPr>
      <w:r>
        <w:rPr>
          <w:rFonts w:ascii="Arial" w:hAnsi="Arial" w:cs="Arial"/>
          <w:i/>
        </w:rPr>
        <w:t>2.36</w:t>
      </w:r>
      <w:r w:rsidR="00384E3D" w:rsidRPr="00384E3D">
        <w:rPr>
          <w:rFonts w:ascii="Arial" w:hAnsi="Arial" w:cs="Arial"/>
          <w:i/>
        </w:rPr>
        <w:t xml:space="preserve"> ECTs serving induction on a part-time basis at any point </w:t>
      </w:r>
      <w:r w:rsidR="00384E3D" w:rsidRPr="00384E3D">
        <w:rPr>
          <w:rFonts w:ascii="Arial" w:hAnsi="Arial" w:cs="Arial"/>
          <w:b/>
          <w:i/>
          <w:color w:val="D76F3B"/>
        </w:rPr>
        <w:t xml:space="preserve">will need to serve the fulltime equivalent (FTE) of two full school years </w:t>
      </w:r>
      <w:r w:rsidR="00384E3D" w:rsidRPr="00384E3D">
        <w:rPr>
          <w:rFonts w:ascii="Arial" w:hAnsi="Arial" w:cs="Arial"/>
          <w:i/>
        </w:rPr>
        <w:t xml:space="preserve">(based on a school year of three terms). Therefore, an ECT working part-time as a 0.5 FTE will need to serve induction for four school years. </w:t>
      </w:r>
    </w:p>
    <w:p w14:paraId="6802DA1F" w14:textId="4BE841C7" w:rsidR="00384E3D" w:rsidRPr="00384E3D" w:rsidRDefault="00822AB0" w:rsidP="00384E3D">
      <w:pPr>
        <w:spacing w:line="276" w:lineRule="auto"/>
        <w:jc w:val="both"/>
        <w:rPr>
          <w:rFonts w:ascii="Arial" w:hAnsi="Arial" w:cs="Arial"/>
          <w:i/>
        </w:rPr>
      </w:pPr>
      <w:r>
        <w:rPr>
          <w:rFonts w:ascii="Arial" w:hAnsi="Arial" w:cs="Arial"/>
          <w:i/>
        </w:rPr>
        <w:t>2.37</w:t>
      </w:r>
      <w:r w:rsidR="00384E3D" w:rsidRPr="00384E3D">
        <w:rPr>
          <w:rFonts w:ascii="Arial" w:hAnsi="Arial" w:cs="Arial"/>
          <w:i/>
        </w:rPr>
        <w:t xml:space="preserve"> It is for the school and appropriate body to </w:t>
      </w:r>
      <w:r w:rsidR="00384E3D" w:rsidRPr="00384E3D">
        <w:rPr>
          <w:rFonts w:ascii="Arial" w:hAnsi="Arial" w:cs="Arial"/>
          <w:b/>
          <w:i/>
          <w:color w:val="D76F3B"/>
        </w:rPr>
        <w:t>decide in each individual case</w:t>
      </w:r>
      <w:r w:rsidR="00384E3D" w:rsidRPr="00384E3D">
        <w:rPr>
          <w:rFonts w:ascii="Arial" w:hAnsi="Arial" w:cs="Arial"/>
          <w:i/>
          <w:color w:val="D76F3B"/>
        </w:rPr>
        <w:t xml:space="preserve"> </w:t>
      </w:r>
      <w:r w:rsidR="00384E3D" w:rsidRPr="00384E3D">
        <w:rPr>
          <w:rFonts w:ascii="Arial" w:hAnsi="Arial" w:cs="Arial"/>
          <w:i/>
        </w:rPr>
        <w:t xml:space="preserve">the length of the induction period required which is fair and takes full account of the ECT’s working pattern. </w:t>
      </w:r>
    </w:p>
    <w:p w14:paraId="4D2A234B" w14:textId="43517FD1" w:rsidR="00384E3D" w:rsidRPr="00384E3D" w:rsidRDefault="00822AB0" w:rsidP="00384E3D">
      <w:pPr>
        <w:spacing w:line="276" w:lineRule="auto"/>
        <w:jc w:val="both"/>
        <w:rPr>
          <w:rFonts w:ascii="Arial" w:eastAsia="Arial" w:hAnsi="Arial" w:cs="Arial"/>
          <w:b/>
          <w:i/>
          <w:iCs/>
          <w:color w:val="237D6C"/>
          <w:sz w:val="26"/>
          <w:szCs w:val="26"/>
        </w:rPr>
      </w:pPr>
      <w:r>
        <w:rPr>
          <w:rFonts w:ascii="Arial" w:hAnsi="Arial" w:cs="Arial"/>
          <w:i/>
        </w:rPr>
        <w:t>2.38</w:t>
      </w:r>
      <w:r w:rsidR="00384E3D" w:rsidRPr="00384E3D">
        <w:rPr>
          <w:rFonts w:ascii="Arial" w:hAnsi="Arial" w:cs="Arial"/>
          <w:i/>
        </w:rPr>
        <w:t xml:space="preserve"> In cases where part-time ECTs have completed a period covering but not equivalent to two full school years and can </w:t>
      </w:r>
      <w:r w:rsidR="00384E3D" w:rsidRPr="00384E3D">
        <w:rPr>
          <w:rFonts w:ascii="Arial" w:hAnsi="Arial" w:cs="Arial"/>
          <w:b/>
          <w:i/>
          <w:color w:val="D76F3B"/>
        </w:rPr>
        <w:t>demonstrate that they meet the Teachers’ Standards</w:t>
      </w:r>
      <w:r w:rsidR="00384E3D" w:rsidRPr="00384E3D">
        <w:rPr>
          <w:rFonts w:ascii="Arial" w:hAnsi="Arial" w:cs="Arial"/>
          <w:i/>
          <w:color w:val="D76F3B"/>
        </w:rPr>
        <w:t xml:space="preserve"> </w:t>
      </w:r>
      <w:r>
        <w:rPr>
          <w:rFonts w:ascii="Arial" w:hAnsi="Arial" w:cs="Arial"/>
          <w:i/>
        </w:rPr>
        <w:t>they may, taking into account para 2.37 above,</w:t>
      </w:r>
      <w:r w:rsidR="00384E3D" w:rsidRPr="00384E3D">
        <w:rPr>
          <w:rFonts w:ascii="Arial" w:hAnsi="Arial" w:cs="Arial"/>
          <w:i/>
        </w:rPr>
        <w:t xml:space="preserve"> be able to have their induction period reduced (see para 3.5 on reductions).</w:t>
      </w:r>
    </w:p>
    <w:p w14:paraId="26D4BBEB" w14:textId="777E8E68" w:rsidR="00203AB8" w:rsidRPr="00384E3D" w:rsidRDefault="00E51A95" w:rsidP="00203AB8">
      <w:pPr>
        <w:pStyle w:val="Heading1"/>
        <w:spacing w:after="240"/>
        <w:jc w:val="both"/>
        <w:rPr>
          <w:rFonts w:ascii="Arial" w:eastAsia="Arial" w:hAnsi="Arial" w:cs="Arial"/>
          <w:b/>
          <w:iCs/>
          <w:color w:val="237D6C"/>
          <w:sz w:val="26"/>
          <w:szCs w:val="26"/>
        </w:rPr>
      </w:pPr>
      <w:r w:rsidRPr="00384E3D">
        <w:rPr>
          <w:rFonts w:ascii="Arial" w:eastAsia="Arial" w:hAnsi="Arial" w:cs="Arial"/>
          <w:b/>
          <w:iCs/>
          <w:color w:val="237D6C"/>
          <w:sz w:val="26"/>
          <w:szCs w:val="26"/>
        </w:rPr>
        <w:t xml:space="preserve">Reducing the Induction Period </w:t>
      </w:r>
      <w:r w:rsidR="00203AB8" w:rsidRPr="00384E3D">
        <w:rPr>
          <w:rFonts w:ascii="Arial" w:eastAsia="Arial" w:hAnsi="Arial" w:cs="Arial"/>
          <w:b/>
          <w:iCs/>
          <w:color w:val="237D6C"/>
          <w:sz w:val="26"/>
          <w:szCs w:val="26"/>
        </w:rPr>
        <w:t>Statutory Guidance Paragraph 3.2-.3.5</w:t>
      </w:r>
    </w:p>
    <w:p w14:paraId="78EB8A31" w14:textId="77777777" w:rsidR="00384E3D" w:rsidRDefault="00203AB8" w:rsidP="00203AB8">
      <w:pPr>
        <w:pBdr>
          <w:top w:val="nil"/>
          <w:left w:val="nil"/>
          <w:bottom w:val="nil"/>
          <w:right w:val="nil"/>
          <w:between w:val="nil"/>
        </w:pBdr>
        <w:spacing w:line="276" w:lineRule="auto"/>
        <w:jc w:val="both"/>
        <w:rPr>
          <w:rFonts w:ascii="Arial" w:eastAsia="Arial" w:hAnsi="Arial" w:cs="Arial"/>
        </w:rPr>
      </w:pPr>
      <w:r>
        <w:rPr>
          <w:rFonts w:ascii="Arial" w:eastAsia="Arial" w:hAnsi="Arial" w:cs="Arial"/>
        </w:rPr>
        <w:t>The statutory guidance</w:t>
      </w:r>
      <w:r w:rsidR="00E51A95" w:rsidRPr="00E51A95">
        <w:rPr>
          <w:rFonts w:ascii="Arial" w:eastAsia="Arial" w:hAnsi="Arial" w:cs="Arial"/>
        </w:rPr>
        <w:t xml:space="preserve"> provides for the induction period to be r</w:t>
      </w:r>
      <w:r w:rsidR="00E51A95">
        <w:rPr>
          <w:rFonts w:ascii="Arial" w:eastAsia="Arial" w:hAnsi="Arial" w:cs="Arial"/>
        </w:rPr>
        <w:t xml:space="preserve">educed </w:t>
      </w:r>
      <w:r w:rsidR="00E51A95" w:rsidRPr="00E51A95">
        <w:rPr>
          <w:rFonts w:ascii="Arial" w:eastAsia="Arial" w:hAnsi="Arial" w:cs="Arial"/>
        </w:rPr>
        <w:t xml:space="preserve">where </w:t>
      </w:r>
      <w:r w:rsidR="00E51A95" w:rsidRPr="00E51A95">
        <w:rPr>
          <w:rFonts w:ascii="Arial" w:eastAsia="Arial" w:hAnsi="Arial" w:cs="Arial"/>
          <w:b/>
          <w:color w:val="D76F3B"/>
        </w:rPr>
        <w:t>special circumstances apply.</w:t>
      </w:r>
      <w:r w:rsidR="00E51A95" w:rsidRPr="00E51A95">
        <w:rPr>
          <w:rFonts w:ascii="Arial" w:eastAsia="Arial" w:hAnsi="Arial" w:cs="Arial"/>
          <w:b/>
        </w:rPr>
        <w:t xml:space="preserve"> </w:t>
      </w:r>
      <w:r w:rsidR="00E51A95">
        <w:rPr>
          <w:rFonts w:ascii="Arial" w:eastAsia="Arial" w:hAnsi="Arial" w:cs="Arial"/>
          <w:b/>
        </w:rPr>
        <w:t xml:space="preserve"> </w:t>
      </w:r>
      <w:r w:rsidR="00E51A95" w:rsidRPr="00E51A95">
        <w:rPr>
          <w:rFonts w:ascii="Arial" w:eastAsia="Arial" w:hAnsi="Arial" w:cs="Arial"/>
        </w:rPr>
        <w:t>The</w:t>
      </w:r>
      <w:r w:rsidR="00E51A95">
        <w:rPr>
          <w:rFonts w:ascii="Arial" w:eastAsia="Arial" w:hAnsi="Arial" w:cs="Arial"/>
        </w:rPr>
        <w:t xml:space="preserve"> </w:t>
      </w:r>
      <w:r w:rsidR="00E51A95" w:rsidRPr="00E51A95">
        <w:rPr>
          <w:rFonts w:ascii="Arial" w:eastAsia="Arial" w:hAnsi="Arial" w:cs="Arial"/>
          <w:b/>
          <w:color w:val="D76F3B"/>
        </w:rPr>
        <w:t>minimum period</w:t>
      </w:r>
      <w:r w:rsidR="00E51A95" w:rsidRPr="00E51A95">
        <w:rPr>
          <w:rFonts w:ascii="Arial" w:eastAsia="Arial" w:hAnsi="Arial" w:cs="Arial"/>
          <w:color w:val="D76F3B"/>
        </w:rPr>
        <w:t xml:space="preserve"> </w:t>
      </w:r>
      <w:r w:rsidR="00E51A95">
        <w:rPr>
          <w:rFonts w:ascii="Arial" w:eastAsia="Arial" w:hAnsi="Arial" w:cs="Arial"/>
        </w:rPr>
        <w:t xml:space="preserve">induction can be reduced to is </w:t>
      </w:r>
      <w:r w:rsidR="00E51A95" w:rsidRPr="00E51A95">
        <w:rPr>
          <w:rFonts w:ascii="Arial" w:eastAsia="Arial" w:hAnsi="Arial" w:cs="Arial"/>
          <w:b/>
          <w:color w:val="D76F3B"/>
        </w:rPr>
        <w:t>one term</w:t>
      </w:r>
      <w:r w:rsidR="00E51A95">
        <w:rPr>
          <w:rFonts w:ascii="Arial" w:eastAsia="Arial" w:hAnsi="Arial" w:cs="Arial"/>
        </w:rPr>
        <w:t xml:space="preserve">, but the exact length of reduction is agreed between the school and the Appropriate Body, so could be </w:t>
      </w:r>
      <w:r w:rsidR="000F5441">
        <w:rPr>
          <w:rFonts w:ascii="Arial" w:eastAsia="Arial" w:hAnsi="Arial" w:cs="Arial"/>
        </w:rPr>
        <w:t>2,</w:t>
      </w:r>
      <w:r w:rsidR="00E51A95">
        <w:rPr>
          <w:rFonts w:ascii="Arial" w:eastAsia="Arial" w:hAnsi="Arial" w:cs="Arial"/>
        </w:rPr>
        <w:t>3</w:t>
      </w:r>
      <w:r w:rsidR="000F5441">
        <w:rPr>
          <w:rFonts w:ascii="Arial" w:eastAsia="Arial" w:hAnsi="Arial" w:cs="Arial"/>
        </w:rPr>
        <w:t xml:space="preserve"> or 4</w:t>
      </w:r>
      <w:r w:rsidR="00E51A95">
        <w:rPr>
          <w:rFonts w:ascii="Arial" w:eastAsia="Arial" w:hAnsi="Arial" w:cs="Arial"/>
        </w:rPr>
        <w:t xml:space="preserve"> terms etc.</w:t>
      </w:r>
      <w:r w:rsidR="00E51A95" w:rsidRPr="00E51A95">
        <w:rPr>
          <w:rFonts w:ascii="Arial" w:eastAsia="Arial" w:hAnsi="Arial" w:cs="Arial"/>
        </w:rPr>
        <w:t xml:space="preserve"> </w:t>
      </w:r>
    </w:p>
    <w:p w14:paraId="22204423" w14:textId="02E9FA37" w:rsidR="00E51A95" w:rsidRPr="00E51A95" w:rsidRDefault="00E51A95" w:rsidP="00203AB8">
      <w:pPr>
        <w:pBdr>
          <w:top w:val="nil"/>
          <w:left w:val="nil"/>
          <w:bottom w:val="nil"/>
          <w:right w:val="nil"/>
          <w:between w:val="nil"/>
        </w:pBdr>
        <w:spacing w:line="276" w:lineRule="auto"/>
        <w:jc w:val="both"/>
        <w:rPr>
          <w:rFonts w:ascii="Arial" w:eastAsia="Arial" w:hAnsi="Arial" w:cs="Arial"/>
        </w:rPr>
      </w:pPr>
      <w:r>
        <w:rPr>
          <w:rFonts w:ascii="Arial" w:eastAsia="Arial" w:hAnsi="Arial" w:cs="Arial"/>
        </w:rPr>
        <w:t>Any reduction to</w:t>
      </w:r>
      <w:r w:rsidRPr="00E51A95">
        <w:rPr>
          <w:rFonts w:ascii="Arial" w:eastAsia="Arial" w:hAnsi="Arial" w:cs="Arial"/>
        </w:rPr>
        <w:t xml:space="preserve"> the induction period </w:t>
      </w:r>
      <w:r w:rsidRPr="00E51A95">
        <w:rPr>
          <w:rFonts w:ascii="Arial" w:eastAsia="Arial" w:hAnsi="Arial" w:cs="Arial"/>
          <w:b/>
          <w:color w:val="D76F3B"/>
        </w:rPr>
        <w:t>must be agreed</w:t>
      </w:r>
      <w:r w:rsidRPr="00E51A95">
        <w:rPr>
          <w:rFonts w:ascii="Arial" w:eastAsia="Arial" w:hAnsi="Arial" w:cs="Arial"/>
          <w:color w:val="D76F3B"/>
        </w:rPr>
        <w:t xml:space="preserve"> </w:t>
      </w:r>
      <w:r w:rsidRPr="00E51A95">
        <w:rPr>
          <w:rFonts w:ascii="Arial" w:eastAsia="Arial" w:hAnsi="Arial" w:cs="Arial"/>
        </w:rPr>
        <w:t xml:space="preserve">with the Appropriate Body (AB) </w:t>
      </w:r>
      <w:r w:rsidRPr="00E51A95">
        <w:rPr>
          <w:rFonts w:ascii="Arial" w:eastAsia="Arial" w:hAnsi="Arial" w:cs="Arial"/>
          <w:b/>
          <w:color w:val="D76F3B"/>
        </w:rPr>
        <w:t>in advance</w:t>
      </w:r>
      <w:r w:rsidRPr="00E51A95">
        <w:rPr>
          <w:rFonts w:ascii="Arial" w:eastAsia="Arial" w:hAnsi="Arial" w:cs="Arial"/>
          <w:color w:val="D76F3B"/>
        </w:rPr>
        <w:t xml:space="preserve"> </w:t>
      </w:r>
      <w:r w:rsidRPr="00E51A95">
        <w:rPr>
          <w:rFonts w:ascii="Arial" w:eastAsia="Arial" w:hAnsi="Arial" w:cs="Arial"/>
        </w:rPr>
        <w:t>so that relevant and appropriate QA checks can be undertaken. The AB will not normally agree to any retrospective reduction of the induction period.</w:t>
      </w:r>
    </w:p>
    <w:p w14:paraId="54CD3549" w14:textId="663FF93A" w:rsidR="00E51A95" w:rsidRPr="00E51A95" w:rsidRDefault="00E51A95" w:rsidP="00203AB8">
      <w:pPr>
        <w:pBdr>
          <w:top w:val="nil"/>
          <w:left w:val="nil"/>
          <w:bottom w:val="nil"/>
          <w:right w:val="nil"/>
          <w:between w:val="nil"/>
        </w:pBdr>
        <w:spacing w:line="276" w:lineRule="auto"/>
        <w:rPr>
          <w:rFonts w:ascii="Arial" w:eastAsia="Arial" w:hAnsi="Arial" w:cs="Arial"/>
        </w:rPr>
      </w:pPr>
      <w:r>
        <w:rPr>
          <w:rFonts w:ascii="Arial" w:eastAsia="Arial" w:hAnsi="Arial" w:cs="Arial"/>
        </w:rPr>
        <w:t xml:space="preserve">The school should submit reduction requests to the AB using the </w:t>
      </w:r>
      <w:r w:rsidRPr="00203AB8">
        <w:rPr>
          <w:rFonts w:ascii="Arial" w:eastAsia="Arial" w:hAnsi="Arial" w:cs="Arial"/>
          <w:b/>
          <w:color w:val="D76F3B"/>
        </w:rPr>
        <w:t>attached pro-forma</w:t>
      </w:r>
      <w:r>
        <w:rPr>
          <w:rFonts w:ascii="Arial" w:eastAsia="Arial" w:hAnsi="Arial" w:cs="Arial"/>
        </w:rPr>
        <w:t xml:space="preserve">.  </w:t>
      </w:r>
    </w:p>
    <w:p w14:paraId="0795EA10" w14:textId="56CE5CAB" w:rsidR="00E51A95" w:rsidRDefault="00E51A95" w:rsidP="00203AB8">
      <w:pPr>
        <w:pBdr>
          <w:top w:val="nil"/>
          <w:left w:val="nil"/>
          <w:bottom w:val="nil"/>
          <w:right w:val="nil"/>
          <w:between w:val="nil"/>
        </w:pBdr>
        <w:spacing w:line="276" w:lineRule="auto"/>
        <w:jc w:val="both"/>
        <w:rPr>
          <w:rFonts w:ascii="Arial" w:eastAsia="Arial" w:hAnsi="Arial" w:cs="Arial"/>
        </w:rPr>
      </w:pPr>
      <w:r>
        <w:rPr>
          <w:rFonts w:ascii="Arial" w:eastAsia="Arial" w:hAnsi="Arial" w:cs="Arial"/>
        </w:rPr>
        <w:t xml:space="preserve">Requests for reduction </w:t>
      </w:r>
      <w:r w:rsidR="00C3508E">
        <w:rPr>
          <w:rFonts w:ascii="Arial" w:eastAsia="Arial" w:hAnsi="Arial" w:cs="Arial"/>
        </w:rPr>
        <w:t xml:space="preserve">may </w:t>
      </w:r>
      <w:r>
        <w:rPr>
          <w:rFonts w:ascii="Arial" w:eastAsia="Arial" w:hAnsi="Arial" w:cs="Arial"/>
        </w:rPr>
        <w:t xml:space="preserve">be submitted in the case of </w:t>
      </w:r>
      <w:r w:rsidR="00C3508E" w:rsidRPr="00203AB8">
        <w:rPr>
          <w:rFonts w:ascii="Arial" w:eastAsia="Arial" w:hAnsi="Arial" w:cs="Arial"/>
          <w:b/>
          <w:color w:val="D76F3B"/>
        </w:rPr>
        <w:t>part</w:t>
      </w:r>
      <w:r w:rsidR="00C3508E">
        <w:rPr>
          <w:rFonts w:ascii="Arial" w:eastAsia="Arial" w:hAnsi="Arial" w:cs="Arial"/>
          <w:b/>
          <w:color w:val="D76F3B"/>
        </w:rPr>
        <w:t>-</w:t>
      </w:r>
      <w:r w:rsidRPr="00203AB8">
        <w:rPr>
          <w:rFonts w:ascii="Arial" w:eastAsia="Arial" w:hAnsi="Arial" w:cs="Arial"/>
          <w:b/>
          <w:color w:val="D76F3B"/>
        </w:rPr>
        <w:t>time ECTs</w:t>
      </w:r>
      <w:r>
        <w:rPr>
          <w:rFonts w:ascii="Arial" w:eastAsia="Arial" w:hAnsi="Arial" w:cs="Arial"/>
        </w:rPr>
        <w:t>, who have successfully demonstrated they have met the Teachers’ Standards to the required level at the end of two years (para 3.5)</w:t>
      </w:r>
    </w:p>
    <w:p w14:paraId="7D005182" w14:textId="5F81BE44" w:rsidR="00384E3D" w:rsidRPr="00384E3D" w:rsidRDefault="00384E3D" w:rsidP="00203AB8">
      <w:pPr>
        <w:pBdr>
          <w:top w:val="nil"/>
          <w:left w:val="nil"/>
          <w:bottom w:val="nil"/>
          <w:right w:val="nil"/>
          <w:between w:val="nil"/>
        </w:pBdr>
        <w:spacing w:line="276" w:lineRule="auto"/>
        <w:jc w:val="both"/>
        <w:rPr>
          <w:rFonts w:ascii="Arial" w:eastAsia="Arial" w:hAnsi="Arial" w:cs="Arial"/>
          <w:b/>
          <w:i/>
          <w:color w:val="D76F3B"/>
        </w:rPr>
      </w:pPr>
      <w:r w:rsidRPr="00384E3D">
        <w:rPr>
          <w:rFonts w:ascii="Arial" w:hAnsi="Arial" w:cs="Arial"/>
          <w:i/>
        </w:rPr>
        <w:t xml:space="preserve">3.5 Separately, ECTs serving induction on a part-time basis may, </w:t>
      </w:r>
      <w:r w:rsidRPr="00384E3D">
        <w:rPr>
          <w:rFonts w:ascii="Arial" w:hAnsi="Arial" w:cs="Arial"/>
          <w:b/>
          <w:i/>
          <w:color w:val="D76F3B"/>
        </w:rPr>
        <w:t>on completion of a period covering but not equivalent to two full years</w:t>
      </w:r>
      <w:r w:rsidRPr="00384E3D">
        <w:rPr>
          <w:rFonts w:ascii="Arial" w:hAnsi="Arial" w:cs="Arial"/>
          <w:i/>
        </w:rPr>
        <w:t xml:space="preserve">, be able to have their induction period reduced. </w:t>
      </w:r>
      <w:r w:rsidRPr="00384E3D">
        <w:rPr>
          <w:rFonts w:ascii="Arial" w:hAnsi="Arial" w:cs="Arial"/>
          <w:b/>
          <w:i/>
          <w:color w:val="D76F3B"/>
        </w:rPr>
        <w:t>It is for the appropriate body to consider whether to grant a reduction</w:t>
      </w:r>
      <w:r w:rsidRPr="00384E3D">
        <w:rPr>
          <w:rFonts w:ascii="Arial" w:hAnsi="Arial" w:cs="Arial"/>
          <w:i/>
          <w:color w:val="D76F3B"/>
        </w:rPr>
        <w:t xml:space="preserve"> </w:t>
      </w:r>
      <w:r w:rsidRPr="00384E3D">
        <w:rPr>
          <w:rFonts w:ascii="Arial" w:hAnsi="Arial" w:cs="Arial"/>
          <w:i/>
        </w:rPr>
        <w:t xml:space="preserve">and bring forward the final assessment point. When considering whether to reduce a part-time ECT’s induction, the appropriate body is expected to consult the headteacher/principal and must gain the agreement of the teacher concerned. A reduction should </w:t>
      </w:r>
      <w:r w:rsidRPr="00384E3D">
        <w:rPr>
          <w:rFonts w:ascii="Arial" w:hAnsi="Arial" w:cs="Arial"/>
          <w:b/>
          <w:i/>
          <w:color w:val="D76F3B"/>
        </w:rPr>
        <w:t>only be made on the basis that the ECT has met the Teachers’ Standards</w:t>
      </w:r>
      <w:r>
        <w:rPr>
          <w:rFonts w:ascii="Arial" w:eastAsia="Arial" w:hAnsi="Arial" w:cs="Arial"/>
          <w:b/>
          <w:i/>
          <w:color w:val="D76F3B"/>
        </w:rPr>
        <w:t>.</w:t>
      </w:r>
    </w:p>
    <w:p w14:paraId="25040489" w14:textId="0B85D882" w:rsidR="00E51A95" w:rsidRPr="00E51A95" w:rsidRDefault="00E51A95" w:rsidP="00203AB8">
      <w:pPr>
        <w:pBdr>
          <w:top w:val="nil"/>
          <w:left w:val="nil"/>
          <w:bottom w:val="nil"/>
          <w:right w:val="nil"/>
          <w:between w:val="nil"/>
        </w:pBdr>
        <w:spacing w:line="276" w:lineRule="auto"/>
        <w:jc w:val="both"/>
        <w:rPr>
          <w:rFonts w:ascii="Arial" w:eastAsia="Arial" w:hAnsi="Arial" w:cs="Arial"/>
        </w:rPr>
      </w:pPr>
      <w:r w:rsidRPr="00E51A95">
        <w:rPr>
          <w:rFonts w:ascii="Arial" w:eastAsia="Arial" w:hAnsi="Arial" w:cs="Arial"/>
          <w:b/>
          <w:color w:val="D76F3B"/>
        </w:rPr>
        <w:t>Any request must be endorsed by the ECT.</w:t>
      </w:r>
      <w:r>
        <w:rPr>
          <w:rFonts w:ascii="Arial" w:eastAsia="Arial" w:hAnsi="Arial" w:cs="Arial"/>
          <w:b/>
          <w:color w:val="D76F3B"/>
        </w:rPr>
        <w:t xml:space="preserve">  </w:t>
      </w:r>
      <w:r w:rsidRPr="00E51A95">
        <w:rPr>
          <w:rFonts w:ascii="Arial" w:eastAsia="Arial" w:hAnsi="Arial" w:cs="Arial"/>
        </w:rPr>
        <w:t>If an ECT wishes to serve the full induction period they must be allowed to</w:t>
      </w:r>
      <w:r>
        <w:rPr>
          <w:rFonts w:ascii="Arial" w:eastAsia="Arial" w:hAnsi="Arial" w:cs="Arial"/>
        </w:rPr>
        <w:t xml:space="preserve"> do so</w:t>
      </w:r>
      <w:r w:rsidR="00203AB8">
        <w:rPr>
          <w:rFonts w:ascii="Arial" w:eastAsia="Arial" w:hAnsi="Arial" w:cs="Arial"/>
        </w:rPr>
        <w:t xml:space="preserve"> (para 3.3)</w:t>
      </w:r>
    </w:p>
    <w:p w14:paraId="4C46627A" w14:textId="761E6F24" w:rsidR="00E51A95" w:rsidRPr="00E51A95" w:rsidRDefault="00E51A95" w:rsidP="00203AB8">
      <w:pPr>
        <w:pBdr>
          <w:top w:val="nil"/>
          <w:left w:val="nil"/>
          <w:bottom w:val="nil"/>
          <w:right w:val="nil"/>
          <w:between w:val="nil"/>
        </w:pBdr>
        <w:spacing w:line="276" w:lineRule="auto"/>
        <w:jc w:val="both"/>
        <w:rPr>
          <w:rFonts w:ascii="Arial" w:eastAsia="Arial" w:hAnsi="Arial" w:cs="Arial"/>
        </w:rPr>
      </w:pPr>
      <w:r w:rsidRPr="00E51A95">
        <w:rPr>
          <w:rFonts w:ascii="Arial" w:eastAsia="Arial" w:hAnsi="Arial" w:cs="Arial"/>
        </w:rPr>
        <w:lastRenderedPageBreak/>
        <w:t xml:space="preserve">In making a decision about whether special circumstances apply, and allowing a reduction of the induction period, the AB will take account of </w:t>
      </w:r>
      <w:r w:rsidRPr="00203AB8">
        <w:rPr>
          <w:rFonts w:ascii="Arial" w:eastAsia="Arial" w:hAnsi="Arial" w:cs="Arial"/>
          <w:b/>
          <w:color w:val="D76F3B"/>
        </w:rPr>
        <w:t>advice and evidence</w:t>
      </w:r>
      <w:r w:rsidRPr="00203AB8">
        <w:rPr>
          <w:rFonts w:ascii="Arial" w:eastAsia="Arial" w:hAnsi="Arial" w:cs="Arial"/>
          <w:color w:val="D76F3B"/>
        </w:rPr>
        <w:t xml:space="preserve"> </w:t>
      </w:r>
      <w:r w:rsidRPr="00E51A95">
        <w:rPr>
          <w:rFonts w:ascii="Arial" w:eastAsia="Arial" w:hAnsi="Arial" w:cs="Arial"/>
        </w:rPr>
        <w:t xml:space="preserve">from the employing school. </w:t>
      </w:r>
      <w:r w:rsidR="00203AB8">
        <w:rPr>
          <w:rFonts w:ascii="Arial" w:eastAsia="Arial" w:hAnsi="Arial" w:cs="Arial"/>
        </w:rPr>
        <w:t xml:space="preserve"> This may include:</w:t>
      </w:r>
    </w:p>
    <w:p w14:paraId="701104C7" w14:textId="77777777" w:rsidR="00E51A95" w:rsidRPr="00E51A95" w:rsidRDefault="00E51A95" w:rsidP="00203AB8">
      <w:pPr>
        <w:numPr>
          <w:ilvl w:val="0"/>
          <w:numId w:val="14"/>
        </w:numPr>
        <w:pBdr>
          <w:top w:val="nil"/>
          <w:left w:val="nil"/>
          <w:bottom w:val="nil"/>
          <w:right w:val="nil"/>
          <w:between w:val="nil"/>
        </w:pBdr>
        <w:spacing w:after="0" w:line="276" w:lineRule="auto"/>
        <w:jc w:val="both"/>
        <w:rPr>
          <w:rFonts w:ascii="Arial" w:hAnsi="Arial" w:cs="Arial"/>
        </w:rPr>
      </w:pPr>
      <w:r w:rsidRPr="00E51A95">
        <w:rPr>
          <w:rFonts w:ascii="Arial" w:eastAsia="Arial" w:hAnsi="Arial" w:cs="Arial"/>
        </w:rPr>
        <w:t>Supporting statement from employing school based on observation(s) and any other evidence of ECT’s competence in relation to the Teachers’ Standards</w:t>
      </w:r>
    </w:p>
    <w:p w14:paraId="57F13C87" w14:textId="7F9655E5" w:rsidR="00E51A95" w:rsidRPr="00E51A95" w:rsidRDefault="00E51A95" w:rsidP="00203AB8">
      <w:pPr>
        <w:numPr>
          <w:ilvl w:val="0"/>
          <w:numId w:val="14"/>
        </w:numPr>
        <w:pBdr>
          <w:top w:val="nil"/>
          <w:left w:val="nil"/>
          <w:bottom w:val="nil"/>
          <w:right w:val="nil"/>
          <w:between w:val="nil"/>
        </w:pBdr>
        <w:spacing w:after="0" w:line="276" w:lineRule="auto"/>
        <w:jc w:val="both"/>
        <w:rPr>
          <w:rFonts w:ascii="Arial" w:hAnsi="Arial" w:cs="Arial"/>
        </w:rPr>
      </w:pPr>
      <w:r w:rsidRPr="00E51A95">
        <w:rPr>
          <w:rFonts w:ascii="Arial" w:eastAsia="Arial" w:hAnsi="Arial" w:cs="Arial"/>
        </w:rPr>
        <w:t xml:space="preserve">Evidence from </w:t>
      </w:r>
      <w:r w:rsidR="00384E3D">
        <w:rPr>
          <w:rFonts w:ascii="Arial" w:eastAsia="Arial" w:hAnsi="Arial" w:cs="Arial"/>
        </w:rPr>
        <w:t>the school/</w:t>
      </w:r>
      <w:r w:rsidRPr="00E51A95">
        <w:rPr>
          <w:rFonts w:ascii="Arial" w:eastAsia="Arial" w:hAnsi="Arial" w:cs="Arial"/>
        </w:rPr>
        <w:t>ECT of meeting the Teachers’ Standards</w:t>
      </w:r>
    </w:p>
    <w:p w14:paraId="1300D05D" w14:textId="02636AFB" w:rsidR="00E51A95" w:rsidRDefault="00E51A95" w:rsidP="00203AB8">
      <w:pPr>
        <w:numPr>
          <w:ilvl w:val="0"/>
          <w:numId w:val="14"/>
        </w:numPr>
        <w:pBdr>
          <w:top w:val="nil"/>
          <w:left w:val="nil"/>
          <w:bottom w:val="nil"/>
          <w:right w:val="nil"/>
          <w:between w:val="nil"/>
        </w:pBdr>
        <w:spacing w:after="0" w:line="276" w:lineRule="auto"/>
        <w:jc w:val="both"/>
        <w:rPr>
          <w:rFonts w:ascii="Arial" w:hAnsi="Arial" w:cs="Arial"/>
        </w:rPr>
      </w:pPr>
      <w:r w:rsidRPr="00E51A95">
        <w:rPr>
          <w:rFonts w:ascii="Arial" w:eastAsia="Arial" w:hAnsi="Arial" w:cs="Arial"/>
        </w:rPr>
        <w:t>Statement of agreement from ECT</w:t>
      </w:r>
    </w:p>
    <w:p w14:paraId="3B0BCB05" w14:textId="77777777" w:rsidR="00203AB8" w:rsidRPr="00203AB8" w:rsidRDefault="00203AB8" w:rsidP="00203AB8">
      <w:pPr>
        <w:pBdr>
          <w:top w:val="nil"/>
          <w:left w:val="nil"/>
          <w:bottom w:val="nil"/>
          <w:right w:val="nil"/>
          <w:between w:val="nil"/>
        </w:pBdr>
        <w:spacing w:after="0" w:line="276" w:lineRule="auto"/>
        <w:ind w:left="780"/>
        <w:jc w:val="both"/>
        <w:rPr>
          <w:rFonts w:ascii="Arial" w:hAnsi="Arial" w:cs="Arial"/>
        </w:rPr>
      </w:pPr>
    </w:p>
    <w:p w14:paraId="1E06B90E" w14:textId="09C51956" w:rsidR="00E51A95" w:rsidRPr="00E51A95" w:rsidRDefault="00E51A95" w:rsidP="00203AB8">
      <w:pPr>
        <w:pBdr>
          <w:top w:val="nil"/>
          <w:left w:val="nil"/>
          <w:bottom w:val="nil"/>
          <w:right w:val="nil"/>
          <w:between w:val="nil"/>
        </w:pBdr>
        <w:spacing w:line="276" w:lineRule="auto"/>
        <w:jc w:val="both"/>
        <w:rPr>
          <w:rFonts w:ascii="Arial" w:eastAsia="Arial" w:hAnsi="Arial" w:cs="Arial"/>
        </w:rPr>
      </w:pPr>
      <w:r w:rsidRPr="00E51A95">
        <w:rPr>
          <w:rFonts w:ascii="Arial" w:eastAsia="Arial" w:hAnsi="Arial" w:cs="Arial"/>
        </w:rPr>
        <w:t xml:space="preserve">Where the AB applies discretion to reduce the induction period, the school must provide the </w:t>
      </w:r>
      <w:r w:rsidRPr="00203AB8">
        <w:rPr>
          <w:rFonts w:ascii="Arial" w:eastAsia="Arial" w:hAnsi="Arial" w:cs="Arial"/>
          <w:b/>
          <w:color w:val="D76F3B"/>
        </w:rPr>
        <w:t>full range of ECT entitlements</w:t>
      </w:r>
      <w:r w:rsidRPr="00203AB8">
        <w:rPr>
          <w:rFonts w:ascii="Arial" w:eastAsia="Arial" w:hAnsi="Arial" w:cs="Arial"/>
          <w:color w:val="D76F3B"/>
        </w:rPr>
        <w:t xml:space="preserve"> </w:t>
      </w:r>
      <w:r w:rsidRPr="00E51A95">
        <w:rPr>
          <w:rFonts w:ascii="Arial" w:eastAsia="Arial" w:hAnsi="Arial" w:cs="Arial"/>
        </w:rPr>
        <w:t>for the duration of the induction period including:</w:t>
      </w:r>
    </w:p>
    <w:p w14:paraId="02F61D10" w14:textId="2B611AF8" w:rsidR="00E51A95" w:rsidRPr="00E51A95" w:rsidRDefault="00E51A95" w:rsidP="00203AB8">
      <w:pPr>
        <w:numPr>
          <w:ilvl w:val="0"/>
          <w:numId w:val="17"/>
        </w:numPr>
        <w:pBdr>
          <w:top w:val="nil"/>
          <w:left w:val="nil"/>
          <w:bottom w:val="nil"/>
          <w:right w:val="nil"/>
          <w:between w:val="nil"/>
        </w:pBdr>
        <w:spacing w:after="0" w:line="276" w:lineRule="auto"/>
        <w:jc w:val="both"/>
        <w:rPr>
          <w:rFonts w:ascii="Arial" w:eastAsia="Arial" w:hAnsi="Arial" w:cs="Arial"/>
        </w:rPr>
      </w:pPr>
      <w:r w:rsidRPr="00E51A95">
        <w:rPr>
          <w:rFonts w:ascii="Arial" w:eastAsia="Arial" w:hAnsi="Arial" w:cs="Arial"/>
        </w:rPr>
        <w:t>Reduced teaching timetable of 90%</w:t>
      </w:r>
      <w:r w:rsidR="002D1C07">
        <w:rPr>
          <w:rFonts w:ascii="Arial" w:eastAsia="Arial" w:hAnsi="Arial" w:cs="Arial"/>
        </w:rPr>
        <w:t xml:space="preserve"> in first year of induction and 95% in second year </w:t>
      </w:r>
    </w:p>
    <w:p w14:paraId="36C5B386" w14:textId="77777777" w:rsidR="00E51A95" w:rsidRPr="00E51A95" w:rsidRDefault="00E51A95" w:rsidP="00203AB8">
      <w:pPr>
        <w:numPr>
          <w:ilvl w:val="0"/>
          <w:numId w:val="17"/>
        </w:numPr>
        <w:pBdr>
          <w:top w:val="nil"/>
          <w:left w:val="nil"/>
          <w:bottom w:val="nil"/>
          <w:right w:val="nil"/>
          <w:between w:val="nil"/>
        </w:pBdr>
        <w:spacing w:after="0" w:line="276" w:lineRule="auto"/>
        <w:jc w:val="both"/>
        <w:rPr>
          <w:rFonts w:ascii="Arial" w:eastAsia="Arial" w:hAnsi="Arial" w:cs="Arial"/>
        </w:rPr>
      </w:pPr>
      <w:r w:rsidRPr="00E51A95">
        <w:rPr>
          <w:rFonts w:ascii="Arial" w:eastAsia="Arial" w:hAnsi="Arial" w:cs="Arial"/>
        </w:rPr>
        <w:t xml:space="preserve">Allocated Mentor and regular timetabled mentor meeting </w:t>
      </w:r>
    </w:p>
    <w:p w14:paraId="5984E4D0" w14:textId="3D492C64" w:rsidR="00E51A95" w:rsidRPr="00E51A95" w:rsidRDefault="00E51A95" w:rsidP="00203AB8">
      <w:pPr>
        <w:numPr>
          <w:ilvl w:val="0"/>
          <w:numId w:val="17"/>
        </w:numPr>
        <w:pBdr>
          <w:top w:val="nil"/>
          <w:left w:val="nil"/>
          <w:bottom w:val="nil"/>
          <w:right w:val="nil"/>
          <w:between w:val="nil"/>
        </w:pBdr>
        <w:spacing w:after="0" w:line="276" w:lineRule="auto"/>
        <w:jc w:val="both"/>
        <w:rPr>
          <w:rFonts w:ascii="Arial" w:eastAsia="Arial" w:hAnsi="Arial" w:cs="Arial"/>
        </w:rPr>
      </w:pPr>
      <w:r w:rsidRPr="00E51A95">
        <w:rPr>
          <w:rFonts w:ascii="Arial" w:eastAsia="Arial" w:hAnsi="Arial" w:cs="Arial"/>
        </w:rPr>
        <w:t xml:space="preserve">Access to an </w:t>
      </w:r>
      <w:r w:rsidR="00C04844">
        <w:rPr>
          <w:rFonts w:ascii="Arial" w:eastAsia="Arial" w:hAnsi="Arial" w:cs="Arial"/>
        </w:rPr>
        <w:t xml:space="preserve">Initial Teacher Training </w:t>
      </w:r>
      <w:r w:rsidRPr="00E51A95">
        <w:rPr>
          <w:rFonts w:ascii="Arial" w:eastAsia="Arial" w:hAnsi="Arial" w:cs="Arial"/>
        </w:rPr>
        <w:t>Early Career Framework (</w:t>
      </w:r>
      <w:r w:rsidR="00C04844">
        <w:rPr>
          <w:rFonts w:ascii="Arial" w:eastAsia="Arial" w:hAnsi="Arial" w:cs="Arial"/>
        </w:rPr>
        <w:t>ITT</w:t>
      </w:r>
      <w:r w:rsidRPr="00E51A95">
        <w:rPr>
          <w:rFonts w:ascii="Arial" w:eastAsia="Arial" w:hAnsi="Arial" w:cs="Arial"/>
        </w:rPr>
        <w:t>ECF) training programme and any other internal CPD that the ECT requires</w:t>
      </w:r>
    </w:p>
    <w:p w14:paraId="5A4AD4D4" w14:textId="77777777" w:rsidR="00E51A95" w:rsidRPr="00E51A95" w:rsidRDefault="00E51A95" w:rsidP="00203AB8">
      <w:pPr>
        <w:numPr>
          <w:ilvl w:val="0"/>
          <w:numId w:val="17"/>
        </w:numPr>
        <w:pBdr>
          <w:top w:val="nil"/>
          <w:left w:val="nil"/>
          <w:bottom w:val="nil"/>
          <w:right w:val="nil"/>
          <w:between w:val="nil"/>
        </w:pBdr>
        <w:spacing w:after="0" w:line="276" w:lineRule="auto"/>
        <w:jc w:val="both"/>
        <w:rPr>
          <w:rFonts w:ascii="Arial" w:eastAsia="Arial" w:hAnsi="Arial" w:cs="Arial"/>
        </w:rPr>
      </w:pPr>
      <w:r w:rsidRPr="00E51A95">
        <w:rPr>
          <w:rFonts w:ascii="Arial" w:eastAsia="Arial" w:hAnsi="Arial" w:cs="Arial"/>
        </w:rPr>
        <w:t>The ECT is observed at regular intervals</w:t>
      </w:r>
    </w:p>
    <w:p w14:paraId="03D3BDFC" w14:textId="77777777" w:rsidR="00E51A95" w:rsidRPr="00E51A95" w:rsidRDefault="00E51A95" w:rsidP="00203AB8">
      <w:pPr>
        <w:numPr>
          <w:ilvl w:val="0"/>
          <w:numId w:val="17"/>
        </w:numPr>
        <w:pBdr>
          <w:top w:val="nil"/>
          <w:left w:val="nil"/>
          <w:bottom w:val="nil"/>
          <w:right w:val="nil"/>
          <w:between w:val="nil"/>
        </w:pBdr>
        <w:spacing w:after="0" w:line="276" w:lineRule="auto"/>
        <w:jc w:val="both"/>
        <w:rPr>
          <w:rFonts w:ascii="Arial" w:eastAsia="Arial" w:hAnsi="Arial" w:cs="Arial"/>
        </w:rPr>
      </w:pPr>
      <w:r w:rsidRPr="00E51A95">
        <w:rPr>
          <w:rFonts w:ascii="Arial" w:eastAsia="Arial" w:hAnsi="Arial" w:cs="Arial"/>
        </w:rPr>
        <w:t>The ECT has opportunity to observe other teachers</w:t>
      </w:r>
    </w:p>
    <w:p w14:paraId="6D2C0E69" w14:textId="77777777" w:rsidR="00E51A95" w:rsidRPr="00E51A95" w:rsidRDefault="00E51A95" w:rsidP="00203AB8">
      <w:pPr>
        <w:pBdr>
          <w:top w:val="nil"/>
          <w:left w:val="nil"/>
          <w:bottom w:val="nil"/>
          <w:right w:val="nil"/>
          <w:between w:val="nil"/>
        </w:pBdr>
        <w:spacing w:line="276" w:lineRule="auto"/>
        <w:jc w:val="both"/>
        <w:rPr>
          <w:rFonts w:ascii="Arial" w:eastAsia="Arial" w:hAnsi="Arial" w:cs="Arial"/>
        </w:rPr>
      </w:pPr>
    </w:p>
    <w:p w14:paraId="24D97BE8" w14:textId="64D38A22" w:rsidR="00E51A95" w:rsidRPr="00E51A95" w:rsidRDefault="00E51A95" w:rsidP="00203AB8">
      <w:pPr>
        <w:pBdr>
          <w:top w:val="nil"/>
          <w:left w:val="nil"/>
          <w:bottom w:val="nil"/>
          <w:right w:val="nil"/>
          <w:between w:val="nil"/>
        </w:pBdr>
        <w:spacing w:line="276" w:lineRule="auto"/>
        <w:jc w:val="both"/>
        <w:rPr>
          <w:rFonts w:ascii="Arial" w:eastAsia="Arial" w:hAnsi="Arial" w:cs="Arial"/>
        </w:rPr>
      </w:pPr>
      <w:r w:rsidRPr="00E51A95">
        <w:rPr>
          <w:rFonts w:ascii="Arial" w:eastAsia="Arial" w:hAnsi="Arial" w:cs="Arial"/>
        </w:rPr>
        <w:t xml:space="preserve">If at the end of the reduced induction period the school’s recommendation is that the ECT has </w:t>
      </w:r>
      <w:r w:rsidRPr="00E51A95">
        <w:rPr>
          <w:rFonts w:ascii="Arial" w:eastAsia="Arial" w:hAnsi="Arial" w:cs="Arial"/>
          <w:u w:val="single"/>
        </w:rPr>
        <w:t>not</w:t>
      </w:r>
      <w:r w:rsidRPr="00E51A95">
        <w:rPr>
          <w:rFonts w:ascii="Arial" w:eastAsia="Arial" w:hAnsi="Arial" w:cs="Arial"/>
        </w:rPr>
        <w:t xml:space="preserve"> successfully met the Standards, the AB will then follow the induction process in the normal way (see paras 2.6</w:t>
      </w:r>
      <w:r w:rsidR="00822AB0">
        <w:rPr>
          <w:rFonts w:ascii="Arial" w:eastAsia="Arial" w:hAnsi="Arial" w:cs="Arial"/>
        </w:rPr>
        <w:t>6</w:t>
      </w:r>
      <w:r w:rsidRPr="00E51A95">
        <w:rPr>
          <w:rFonts w:ascii="Arial" w:eastAsia="Arial" w:hAnsi="Arial" w:cs="Arial"/>
        </w:rPr>
        <w:t xml:space="preserve"> – 2.68). </w:t>
      </w:r>
    </w:p>
    <w:p w14:paraId="626D5739" w14:textId="6F834E20" w:rsidR="00A5493C" w:rsidRPr="00B67710" w:rsidRDefault="00A5493C" w:rsidP="00B67710">
      <w:pPr>
        <w:pBdr>
          <w:top w:val="nil"/>
          <w:left w:val="nil"/>
          <w:bottom w:val="nil"/>
          <w:right w:val="nil"/>
          <w:between w:val="nil"/>
        </w:pBdr>
        <w:rPr>
          <w:rFonts w:ascii="Arial" w:eastAsia="Arial" w:hAnsi="Arial" w:cs="Arial"/>
        </w:rPr>
      </w:pPr>
      <w:r>
        <w:rPr>
          <w:rFonts w:ascii="Arial" w:eastAsia="Times New Roman" w:hAnsi="Arial" w:cs="Arial"/>
          <w:color w:val="000000"/>
          <w:lang w:eastAsia="en-GB"/>
        </w:rPr>
        <w:br w:type="page"/>
      </w:r>
    </w:p>
    <w:p w14:paraId="4846B51E" w14:textId="2B8DCE93" w:rsidR="00A5493C" w:rsidRPr="00A5493C" w:rsidRDefault="00A5493C" w:rsidP="00A5493C">
      <w:pPr>
        <w:pStyle w:val="Heading1"/>
        <w:rPr>
          <w:rFonts w:ascii="Arial" w:eastAsia="Times New Roman" w:hAnsi="Arial" w:cs="Arial"/>
          <w:b/>
          <w:color w:val="237D6C"/>
          <w:lang w:eastAsia="en-GB"/>
        </w:rPr>
      </w:pPr>
      <w:r>
        <w:rPr>
          <w:rFonts w:ascii="Arial" w:eastAsia="Times New Roman" w:hAnsi="Arial" w:cs="Arial"/>
          <w:b/>
          <w:color w:val="237D6C"/>
          <w:lang w:eastAsia="en-GB"/>
        </w:rPr>
        <w:lastRenderedPageBreak/>
        <w:t>Request for a Reduced Induction Period</w:t>
      </w:r>
      <w:r w:rsidR="00257F81">
        <w:rPr>
          <w:rFonts w:ascii="Arial" w:eastAsia="Times New Roman" w:hAnsi="Arial" w:cs="Arial"/>
          <w:b/>
          <w:color w:val="237D6C"/>
          <w:lang w:eastAsia="en-GB"/>
        </w:rPr>
        <w:t xml:space="preserve"> – Part Time ECTs</w:t>
      </w:r>
    </w:p>
    <w:p w14:paraId="7CAF280A" w14:textId="77777777" w:rsidR="00A5493C" w:rsidRDefault="00A5493C" w:rsidP="00F414AC">
      <w:pPr>
        <w:shd w:val="clear" w:color="auto" w:fill="FFFFFF"/>
        <w:spacing w:after="150" w:line="384" w:lineRule="atLeast"/>
        <w:rPr>
          <w:rFonts w:ascii="Calibri" w:eastAsia="Times New Roman" w:hAnsi="Calibri" w:cs="Calibri"/>
          <w:color w:val="000000"/>
          <w:lang w:eastAsia="en-GB"/>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0"/>
        <w:gridCol w:w="3402"/>
        <w:gridCol w:w="2297"/>
      </w:tblGrid>
      <w:tr w:rsidR="001B1F74" w:rsidRPr="00560BAD" w14:paraId="4C5C5C27" w14:textId="77777777" w:rsidTr="000971FF">
        <w:tc>
          <w:tcPr>
            <w:tcW w:w="3510" w:type="dxa"/>
          </w:tcPr>
          <w:p w14:paraId="6AE6454A" w14:textId="77777777" w:rsidR="001B1F74" w:rsidRPr="00560BAD" w:rsidRDefault="00F40996" w:rsidP="00015EBB">
            <w:pPr>
              <w:spacing w:after="0" w:line="240" w:lineRule="auto"/>
              <w:rPr>
                <w:rFonts w:ascii="Arial" w:hAnsi="Arial" w:cs="Arial"/>
              </w:rPr>
            </w:pPr>
            <w:r w:rsidRPr="00560BAD">
              <w:rPr>
                <w:rFonts w:ascii="Arial" w:hAnsi="Arial" w:cs="Arial"/>
              </w:rPr>
              <w:t>EC</w:t>
            </w:r>
            <w:r w:rsidR="001B1F74" w:rsidRPr="00560BAD">
              <w:rPr>
                <w:rFonts w:ascii="Arial" w:hAnsi="Arial" w:cs="Arial"/>
              </w:rPr>
              <w:t>T Name:</w:t>
            </w:r>
          </w:p>
          <w:p w14:paraId="1EFD1B46" w14:textId="77777777" w:rsidR="001B1F74" w:rsidRPr="00560BAD" w:rsidRDefault="001B1F74" w:rsidP="00015EBB">
            <w:pPr>
              <w:spacing w:after="0" w:line="240" w:lineRule="auto"/>
              <w:rPr>
                <w:rFonts w:ascii="Arial" w:hAnsi="Arial" w:cs="Arial"/>
              </w:rPr>
            </w:pPr>
          </w:p>
          <w:p w14:paraId="6F0C1BC7" w14:textId="77777777" w:rsidR="001B1F74" w:rsidRPr="00560BAD" w:rsidRDefault="001B1F74" w:rsidP="00015EBB">
            <w:pPr>
              <w:spacing w:after="0" w:line="240" w:lineRule="auto"/>
              <w:rPr>
                <w:rFonts w:ascii="Arial" w:hAnsi="Arial" w:cs="Arial"/>
              </w:rPr>
            </w:pPr>
          </w:p>
        </w:tc>
        <w:tc>
          <w:tcPr>
            <w:tcW w:w="3402" w:type="dxa"/>
          </w:tcPr>
          <w:p w14:paraId="3E9288D8" w14:textId="77777777" w:rsidR="001B1F74" w:rsidRPr="00560BAD" w:rsidRDefault="001B1F74" w:rsidP="00015EBB">
            <w:pPr>
              <w:spacing w:after="0" w:line="240" w:lineRule="auto"/>
              <w:rPr>
                <w:rFonts w:ascii="Arial" w:hAnsi="Arial" w:cs="Arial"/>
              </w:rPr>
            </w:pPr>
            <w:r w:rsidRPr="00560BAD">
              <w:rPr>
                <w:rFonts w:ascii="Arial" w:hAnsi="Arial" w:cs="Arial"/>
              </w:rPr>
              <w:t>Headteacher:</w:t>
            </w:r>
          </w:p>
        </w:tc>
        <w:tc>
          <w:tcPr>
            <w:tcW w:w="2297" w:type="dxa"/>
          </w:tcPr>
          <w:p w14:paraId="1698A182" w14:textId="77777777" w:rsidR="001B1F74" w:rsidRPr="00560BAD" w:rsidRDefault="001B1F74" w:rsidP="00015EBB">
            <w:pPr>
              <w:spacing w:after="0" w:line="240" w:lineRule="auto"/>
              <w:rPr>
                <w:rFonts w:ascii="Arial" w:hAnsi="Arial" w:cs="Arial"/>
              </w:rPr>
            </w:pPr>
            <w:r w:rsidRPr="00560BAD">
              <w:rPr>
                <w:rFonts w:ascii="Arial" w:hAnsi="Arial" w:cs="Arial"/>
              </w:rPr>
              <w:t xml:space="preserve">Date: </w:t>
            </w:r>
          </w:p>
          <w:p w14:paraId="7878C64C" w14:textId="77777777" w:rsidR="001B1F74" w:rsidRPr="00560BAD" w:rsidRDefault="001B1F74" w:rsidP="00015EBB">
            <w:pPr>
              <w:spacing w:after="0" w:line="240" w:lineRule="auto"/>
              <w:rPr>
                <w:rFonts w:ascii="Arial" w:hAnsi="Arial" w:cs="Arial"/>
              </w:rPr>
            </w:pPr>
          </w:p>
        </w:tc>
      </w:tr>
      <w:tr w:rsidR="001B1F74" w:rsidRPr="00560BAD" w14:paraId="549E32B5" w14:textId="77777777" w:rsidTr="000971FF">
        <w:tc>
          <w:tcPr>
            <w:tcW w:w="9209" w:type="dxa"/>
            <w:gridSpan w:val="3"/>
          </w:tcPr>
          <w:p w14:paraId="0E481877" w14:textId="77777777" w:rsidR="001B1F74" w:rsidRPr="00560BAD" w:rsidRDefault="001B1F74" w:rsidP="00015EBB">
            <w:pPr>
              <w:spacing w:after="0" w:line="240" w:lineRule="auto"/>
              <w:rPr>
                <w:rFonts w:ascii="Arial" w:hAnsi="Arial" w:cs="Arial"/>
              </w:rPr>
            </w:pPr>
            <w:r w:rsidRPr="00560BAD">
              <w:rPr>
                <w:rFonts w:ascii="Arial" w:hAnsi="Arial" w:cs="Arial"/>
              </w:rPr>
              <w:t>School:</w:t>
            </w:r>
          </w:p>
          <w:p w14:paraId="7EDF4DF7" w14:textId="77777777" w:rsidR="001B1F74" w:rsidRPr="00560BAD" w:rsidRDefault="001B1F74" w:rsidP="00015EBB">
            <w:pPr>
              <w:spacing w:after="0" w:line="240" w:lineRule="auto"/>
              <w:rPr>
                <w:rFonts w:ascii="Arial" w:hAnsi="Arial" w:cs="Arial"/>
              </w:rPr>
            </w:pPr>
          </w:p>
          <w:p w14:paraId="57BEFA89" w14:textId="77777777" w:rsidR="001B1F74" w:rsidRPr="00560BAD" w:rsidRDefault="001B1F74" w:rsidP="00015EBB">
            <w:pPr>
              <w:spacing w:after="0" w:line="240" w:lineRule="auto"/>
              <w:rPr>
                <w:rFonts w:ascii="Arial" w:hAnsi="Arial" w:cs="Arial"/>
              </w:rPr>
            </w:pPr>
          </w:p>
        </w:tc>
      </w:tr>
      <w:tr w:rsidR="001B1F74" w:rsidRPr="00560BAD" w14:paraId="47965B37" w14:textId="77777777" w:rsidTr="000971FF">
        <w:tc>
          <w:tcPr>
            <w:tcW w:w="9209" w:type="dxa"/>
            <w:gridSpan w:val="3"/>
          </w:tcPr>
          <w:p w14:paraId="540C3AE5" w14:textId="77777777" w:rsidR="001B1F74" w:rsidRPr="00560BAD" w:rsidRDefault="001B1F74" w:rsidP="00015EBB">
            <w:pPr>
              <w:spacing w:after="0" w:line="240" w:lineRule="auto"/>
              <w:rPr>
                <w:rFonts w:ascii="Arial" w:hAnsi="Arial" w:cs="Arial"/>
              </w:rPr>
            </w:pPr>
            <w:r w:rsidRPr="00560BAD">
              <w:rPr>
                <w:rFonts w:ascii="Arial" w:hAnsi="Arial" w:cs="Arial"/>
              </w:rPr>
              <w:t>Start date of Induction Period:</w:t>
            </w:r>
          </w:p>
          <w:p w14:paraId="743C47AB" w14:textId="77777777" w:rsidR="001B1F74" w:rsidRPr="00560BAD" w:rsidRDefault="001B1F74" w:rsidP="00015EBB">
            <w:pPr>
              <w:spacing w:after="0" w:line="240" w:lineRule="auto"/>
              <w:rPr>
                <w:rFonts w:ascii="Arial" w:hAnsi="Arial" w:cs="Arial"/>
              </w:rPr>
            </w:pPr>
          </w:p>
        </w:tc>
      </w:tr>
      <w:tr w:rsidR="00B67710" w:rsidRPr="00560BAD" w14:paraId="2EFD2D9B" w14:textId="77777777" w:rsidTr="000971FF">
        <w:tc>
          <w:tcPr>
            <w:tcW w:w="9209" w:type="dxa"/>
            <w:gridSpan w:val="3"/>
          </w:tcPr>
          <w:p w14:paraId="3B43F0E9" w14:textId="77777777" w:rsidR="00B67710" w:rsidRDefault="00B67710" w:rsidP="00015EBB">
            <w:pPr>
              <w:spacing w:after="0" w:line="240" w:lineRule="auto"/>
              <w:rPr>
                <w:rFonts w:ascii="Arial" w:hAnsi="Arial" w:cs="Arial"/>
              </w:rPr>
            </w:pPr>
            <w:r>
              <w:rPr>
                <w:rFonts w:ascii="Arial" w:hAnsi="Arial" w:cs="Arial"/>
              </w:rPr>
              <w:t>Part-time ratio (</w:t>
            </w:r>
            <w:proofErr w:type="spellStart"/>
            <w:r>
              <w:rPr>
                <w:rFonts w:ascii="Arial" w:hAnsi="Arial" w:cs="Arial"/>
              </w:rPr>
              <w:t>e.g</w:t>
            </w:r>
            <w:proofErr w:type="spellEnd"/>
            <w:r>
              <w:rPr>
                <w:rFonts w:ascii="Arial" w:hAnsi="Arial" w:cs="Arial"/>
              </w:rPr>
              <w:t xml:space="preserve"> 0.5 etc):</w:t>
            </w:r>
          </w:p>
          <w:p w14:paraId="20B731C6" w14:textId="2C365412" w:rsidR="00B67710" w:rsidRPr="00560BAD" w:rsidRDefault="00B67710" w:rsidP="00015EBB">
            <w:pPr>
              <w:spacing w:after="0" w:line="240" w:lineRule="auto"/>
              <w:rPr>
                <w:rFonts w:ascii="Arial" w:hAnsi="Arial" w:cs="Arial"/>
              </w:rPr>
            </w:pPr>
          </w:p>
        </w:tc>
      </w:tr>
      <w:tr w:rsidR="001B1F74" w:rsidRPr="00560BAD" w14:paraId="5447D0C7" w14:textId="77777777" w:rsidTr="000971FF">
        <w:tc>
          <w:tcPr>
            <w:tcW w:w="9209" w:type="dxa"/>
            <w:gridSpan w:val="3"/>
          </w:tcPr>
          <w:p w14:paraId="6E361CA0" w14:textId="77777777" w:rsidR="001B1F74" w:rsidRPr="00560BAD" w:rsidRDefault="001B1F74" w:rsidP="00015EBB">
            <w:pPr>
              <w:spacing w:after="0" w:line="240" w:lineRule="auto"/>
              <w:rPr>
                <w:rFonts w:ascii="Arial" w:hAnsi="Arial" w:cs="Arial"/>
              </w:rPr>
            </w:pPr>
            <w:r w:rsidRPr="00560BAD">
              <w:rPr>
                <w:rFonts w:ascii="Arial" w:hAnsi="Arial" w:cs="Arial"/>
              </w:rPr>
              <w:t>Proposed end date of Induction Period:</w:t>
            </w:r>
          </w:p>
          <w:p w14:paraId="2CF5298D" w14:textId="77777777" w:rsidR="001B1F74" w:rsidRPr="00560BAD" w:rsidRDefault="001B1F74" w:rsidP="00015EBB">
            <w:pPr>
              <w:spacing w:after="0" w:line="240" w:lineRule="auto"/>
              <w:rPr>
                <w:rFonts w:ascii="Arial" w:hAnsi="Arial" w:cs="Arial"/>
              </w:rPr>
            </w:pPr>
          </w:p>
        </w:tc>
      </w:tr>
      <w:tr w:rsidR="001B1F74" w:rsidRPr="00560BAD" w14:paraId="55D4D2FA" w14:textId="77777777" w:rsidTr="000971FF">
        <w:tc>
          <w:tcPr>
            <w:tcW w:w="9209" w:type="dxa"/>
            <w:gridSpan w:val="3"/>
          </w:tcPr>
          <w:p w14:paraId="622131DD" w14:textId="7BC4FD11" w:rsidR="001B1F74" w:rsidRPr="00560BAD" w:rsidRDefault="001B1F74" w:rsidP="00015EBB">
            <w:pPr>
              <w:spacing w:after="0" w:line="240" w:lineRule="auto"/>
              <w:rPr>
                <w:rFonts w:ascii="Arial" w:hAnsi="Arial" w:cs="Arial"/>
              </w:rPr>
            </w:pPr>
            <w:r w:rsidRPr="00560BAD">
              <w:rPr>
                <w:rFonts w:ascii="Arial" w:hAnsi="Arial" w:cs="Arial"/>
              </w:rPr>
              <w:t>I would like to req</w:t>
            </w:r>
            <w:r w:rsidR="000971FF">
              <w:rPr>
                <w:rFonts w:ascii="Arial" w:hAnsi="Arial" w:cs="Arial"/>
              </w:rPr>
              <w:t>uest a reduced induction period</w:t>
            </w:r>
            <w:r w:rsidRPr="00560BAD">
              <w:rPr>
                <w:rFonts w:ascii="Arial" w:hAnsi="Arial" w:cs="Arial"/>
              </w:rPr>
              <w:t xml:space="preserve"> for the above named </w:t>
            </w:r>
            <w:r w:rsidR="00F40996" w:rsidRPr="00560BAD">
              <w:rPr>
                <w:rFonts w:ascii="Arial" w:hAnsi="Arial" w:cs="Arial"/>
              </w:rPr>
              <w:t>EC</w:t>
            </w:r>
            <w:r w:rsidRPr="00560BAD">
              <w:rPr>
                <w:rFonts w:ascii="Arial" w:hAnsi="Arial" w:cs="Arial"/>
              </w:rPr>
              <w:t xml:space="preserve">T and confirm that </w:t>
            </w:r>
            <w:r w:rsidR="000971FF">
              <w:rPr>
                <w:rFonts w:ascii="Arial" w:hAnsi="Arial" w:cs="Arial"/>
              </w:rPr>
              <w:t>evidence</w:t>
            </w:r>
            <w:r w:rsidR="009F2DE4" w:rsidRPr="00560BAD">
              <w:rPr>
                <w:rFonts w:ascii="Arial" w:hAnsi="Arial" w:cs="Arial"/>
              </w:rPr>
              <w:t xml:space="preserve"> show</w:t>
            </w:r>
            <w:r w:rsidR="000971FF">
              <w:rPr>
                <w:rFonts w:ascii="Arial" w:hAnsi="Arial" w:cs="Arial"/>
              </w:rPr>
              <w:t>s</w:t>
            </w:r>
            <w:r w:rsidR="009F2DE4" w:rsidRPr="00560BAD">
              <w:rPr>
                <w:rFonts w:ascii="Arial" w:hAnsi="Arial" w:cs="Arial"/>
              </w:rPr>
              <w:t xml:space="preserve"> that </w:t>
            </w:r>
            <w:r w:rsidRPr="00560BAD">
              <w:rPr>
                <w:rFonts w:ascii="Arial" w:hAnsi="Arial" w:cs="Arial"/>
              </w:rPr>
              <w:t xml:space="preserve">he/she is </w:t>
            </w:r>
            <w:r w:rsidR="00F40996" w:rsidRPr="00560BAD">
              <w:rPr>
                <w:rFonts w:ascii="Arial" w:hAnsi="Arial" w:cs="Arial"/>
              </w:rPr>
              <w:t xml:space="preserve">capable of </w:t>
            </w:r>
            <w:r w:rsidRPr="00560BAD">
              <w:rPr>
                <w:rFonts w:ascii="Arial" w:hAnsi="Arial" w:cs="Arial"/>
              </w:rPr>
              <w:t>meeting the Teachers’ Standard</w:t>
            </w:r>
            <w:r w:rsidR="00F40996" w:rsidRPr="00560BAD">
              <w:rPr>
                <w:rFonts w:ascii="Arial" w:hAnsi="Arial" w:cs="Arial"/>
              </w:rPr>
              <w:t xml:space="preserve">s at the required </w:t>
            </w:r>
            <w:r w:rsidR="000971FF">
              <w:rPr>
                <w:rFonts w:ascii="Arial" w:hAnsi="Arial" w:cs="Arial"/>
              </w:rPr>
              <w:t>level by the end of reduced induction period</w:t>
            </w:r>
            <w:r w:rsidR="00F40996" w:rsidRPr="00560BAD">
              <w:rPr>
                <w:rFonts w:ascii="Arial" w:hAnsi="Arial" w:cs="Arial"/>
              </w:rPr>
              <w:t>.</w:t>
            </w:r>
          </w:p>
          <w:p w14:paraId="2E82E7BE" w14:textId="77777777" w:rsidR="001B1F74" w:rsidRPr="00560BAD" w:rsidRDefault="001B1F74" w:rsidP="00015EBB">
            <w:pPr>
              <w:spacing w:after="0" w:line="240" w:lineRule="auto"/>
              <w:rPr>
                <w:rFonts w:ascii="Arial" w:hAnsi="Arial" w:cs="Arial"/>
              </w:rPr>
            </w:pPr>
          </w:p>
          <w:p w14:paraId="6F01328C" w14:textId="77777777" w:rsidR="001B1F74" w:rsidRPr="00560BAD" w:rsidRDefault="001B1F74" w:rsidP="00015EBB">
            <w:pPr>
              <w:spacing w:after="0" w:line="240" w:lineRule="auto"/>
              <w:rPr>
                <w:rFonts w:ascii="Arial" w:hAnsi="Arial" w:cs="Arial"/>
              </w:rPr>
            </w:pPr>
            <w:r w:rsidRPr="00560BAD">
              <w:rPr>
                <w:rFonts w:ascii="Arial" w:hAnsi="Arial" w:cs="Arial"/>
              </w:rPr>
              <w:t>Signed …………………………………………. (Headteacher)</w:t>
            </w:r>
          </w:p>
          <w:p w14:paraId="1BFD0C7D" w14:textId="77777777" w:rsidR="001B1F74" w:rsidRPr="00560BAD" w:rsidRDefault="001B1F74" w:rsidP="00015EBB">
            <w:pPr>
              <w:pStyle w:val="ListParagraph"/>
              <w:spacing w:after="0" w:line="240" w:lineRule="auto"/>
              <w:rPr>
                <w:rFonts w:ascii="Arial" w:hAnsi="Arial" w:cs="Arial"/>
              </w:rPr>
            </w:pPr>
          </w:p>
        </w:tc>
      </w:tr>
      <w:tr w:rsidR="001B1F74" w:rsidRPr="00560BAD" w14:paraId="47B02E59" w14:textId="77777777" w:rsidTr="000971FF">
        <w:tc>
          <w:tcPr>
            <w:tcW w:w="9209" w:type="dxa"/>
            <w:gridSpan w:val="3"/>
          </w:tcPr>
          <w:p w14:paraId="60AEAA2B" w14:textId="77354154" w:rsidR="001B1F74" w:rsidRPr="00560BAD" w:rsidRDefault="00B67710" w:rsidP="00015EBB">
            <w:pPr>
              <w:spacing w:after="0" w:line="240" w:lineRule="auto"/>
              <w:rPr>
                <w:rFonts w:ascii="Arial" w:hAnsi="Arial" w:cs="Arial"/>
              </w:rPr>
            </w:pPr>
            <w:r>
              <w:rPr>
                <w:rFonts w:ascii="Arial" w:hAnsi="Arial" w:cs="Arial"/>
              </w:rPr>
              <w:t>Headteacher statement to support request for a reduced induction period.  This should include references to evidence of how the part time ECT is meeting the Teachers’ Standards to the same level as a full time ECT.</w:t>
            </w:r>
          </w:p>
          <w:p w14:paraId="792F7B08" w14:textId="77777777" w:rsidR="001B1F74" w:rsidRDefault="001B1F74" w:rsidP="00015EBB">
            <w:pPr>
              <w:spacing w:after="0" w:line="240" w:lineRule="auto"/>
              <w:rPr>
                <w:rFonts w:ascii="Arial" w:hAnsi="Arial" w:cs="Arial"/>
              </w:rPr>
            </w:pPr>
          </w:p>
          <w:p w14:paraId="0ADE9910" w14:textId="77777777" w:rsidR="000971FF" w:rsidRDefault="000971FF" w:rsidP="00015EBB">
            <w:pPr>
              <w:spacing w:after="0" w:line="240" w:lineRule="auto"/>
              <w:rPr>
                <w:rFonts w:ascii="Arial" w:hAnsi="Arial" w:cs="Arial"/>
              </w:rPr>
            </w:pPr>
          </w:p>
          <w:p w14:paraId="781EDDCA" w14:textId="77777777" w:rsidR="000971FF" w:rsidRDefault="000971FF" w:rsidP="00015EBB">
            <w:pPr>
              <w:spacing w:after="0" w:line="240" w:lineRule="auto"/>
              <w:rPr>
                <w:rFonts w:ascii="Arial" w:hAnsi="Arial" w:cs="Arial"/>
              </w:rPr>
            </w:pPr>
          </w:p>
          <w:p w14:paraId="4EF0C9B8" w14:textId="77777777" w:rsidR="000971FF" w:rsidRDefault="000971FF" w:rsidP="00015EBB">
            <w:pPr>
              <w:spacing w:after="0" w:line="240" w:lineRule="auto"/>
              <w:rPr>
                <w:rFonts w:ascii="Arial" w:hAnsi="Arial" w:cs="Arial"/>
              </w:rPr>
            </w:pPr>
          </w:p>
          <w:p w14:paraId="0EF4FDD9" w14:textId="77777777" w:rsidR="000971FF" w:rsidRDefault="000971FF" w:rsidP="00015EBB">
            <w:pPr>
              <w:spacing w:after="0" w:line="240" w:lineRule="auto"/>
              <w:rPr>
                <w:rFonts w:ascii="Arial" w:hAnsi="Arial" w:cs="Arial"/>
              </w:rPr>
            </w:pPr>
          </w:p>
          <w:p w14:paraId="4A9BAE6A" w14:textId="77777777" w:rsidR="000971FF" w:rsidRDefault="000971FF" w:rsidP="00015EBB">
            <w:pPr>
              <w:spacing w:after="0" w:line="240" w:lineRule="auto"/>
              <w:rPr>
                <w:rFonts w:ascii="Arial" w:hAnsi="Arial" w:cs="Arial"/>
              </w:rPr>
            </w:pPr>
          </w:p>
          <w:p w14:paraId="5C41EDFF" w14:textId="77777777" w:rsidR="000971FF" w:rsidRDefault="000971FF" w:rsidP="00015EBB">
            <w:pPr>
              <w:spacing w:after="0" w:line="240" w:lineRule="auto"/>
              <w:rPr>
                <w:rFonts w:ascii="Arial" w:hAnsi="Arial" w:cs="Arial"/>
              </w:rPr>
            </w:pPr>
          </w:p>
          <w:p w14:paraId="09A0E523" w14:textId="14DBE34B" w:rsidR="000971FF" w:rsidRDefault="000971FF" w:rsidP="00015EBB">
            <w:pPr>
              <w:spacing w:after="0" w:line="240" w:lineRule="auto"/>
              <w:rPr>
                <w:rFonts w:ascii="Arial" w:hAnsi="Arial" w:cs="Arial"/>
              </w:rPr>
            </w:pPr>
          </w:p>
          <w:p w14:paraId="1BD7FA75" w14:textId="3C2F9CD8" w:rsidR="000971FF" w:rsidRPr="00560BAD" w:rsidRDefault="000971FF" w:rsidP="00015EBB">
            <w:pPr>
              <w:spacing w:after="0" w:line="240" w:lineRule="auto"/>
              <w:rPr>
                <w:rFonts w:ascii="Arial" w:hAnsi="Arial" w:cs="Arial"/>
              </w:rPr>
            </w:pPr>
          </w:p>
        </w:tc>
      </w:tr>
      <w:tr w:rsidR="00B67710" w:rsidRPr="00560BAD" w14:paraId="6EA7B25E" w14:textId="77777777" w:rsidTr="000971FF">
        <w:tc>
          <w:tcPr>
            <w:tcW w:w="9209" w:type="dxa"/>
            <w:gridSpan w:val="3"/>
          </w:tcPr>
          <w:p w14:paraId="31AFB086" w14:textId="3ED15998" w:rsidR="00257F81" w:rsidRDefault="00257F81" w:rsidP="00015EBB">
            <w:pPr>
              <w:spacing w:after="0" w:line="240" w:lineRule="auto"/>
              <w:rPr>
                <w:rFonts w:ascii="Arial" w:hAnsi="Arial" w:cs="Arial"/>
              </w:rPr>
            </w:pPr>
            <w:r>
              <w:rPr>
                <w:rFonts w:ascii="Arial" w:hAnsi="Arial" w:cs="Arial"/>
              </w:rPr>
              <w:t>Has the ECT kept up with the E</w:t>
            </w:r>
            <w:r w:rsidR="00055026">
              <w:rPr>
                <w:rFonts w:ascii="Arial" w:hAnsi="Arial" w:cs="Arial"/>
              </w:rPr>
              <w:t>arly Career Training Programme (ECTP)</w:t>
            </w:r>
            <w:r>
              <w:rPr>
                <w:rFonts w:ascii="Arial" w:hAnsi="Arial" w:cs="Arial"/>
              </w:rPr>
              <w:t xml:space="preserve"> at the same rate as full time ECTs?  If not, what proportion of the </w:t>
            </w:r>
            <w:r w:rsidR="00055026">
              <w:rPr>
                <w:rFonts w:ascii="Arial" w:hAnsi="Arial" w:cs="Arial"/>
              </w:rPr>
              <w:t>ECTP</w:t>
            </w:r>
            <w:r>
              <w:rPr>
                <w:rFonts w:ascii="Arial" w:hAnsi="Arial" w:cs="Arial"/>
              </w:rPr>
              <w:t xml:space="preserve"> have they covered?  </w:t>
            </w:r>
          </w:p>
          <w:p w14:paraId="5AE4159B" w14:textId="3F5838F5" w:rsidR="00257F81" w:rsidRDefault="00257F81" w:rsidP="00015EBB">
            <w:pPr>
              <w:spacing w:after="0" w:line="240" w:lineRule="auto"/>
              <w:rPr>
                <w:rFonts w:ascii="Arial" w:hAnsi="Arial" w:cs="Arial"/>
              </w:rPr>
            </w:pPr>
            <w:r>
              <w:rPr>
                <w:rFonts w:ascii="Arial" w:hAnsi="Arial" w:cs="Arial"/>
              </w:rPr>
              <w:t xml:space="preserve">NB completion of the whole </w:t>
            </w:r>
            <w:r w:rsidR="00055026">
              <w:rPr>
                <w:rFonts w:ascii="Arial" w:hAnsi="Arial" w:cs="Arial"/>
              </w:rPr>
              <w:t>ITTECF</w:t>
            </w:r>
            <w:r>
              <w:rPr>
                <w:rFonts w:ascii="Arial" w:hAnsi="Arial" w:cs="Arial"/>
              </w:rPr>
              <w:t xml:space="preserve"> programme is </w:t>
            </w:r>
            <w:r w:rsidRPr="00257F81">
              <w:rPr>
                <w:rFonts w:ascii="Arial" w:hAnsi="Arial" w:cs="Arial"/>
                <w:b/>
              </w:rPr>
              <w:t>not a requirement</w:t>
            </w:r>
            <w:r>
              <w:rPr>
                <w:rFonts w:ascii="Arial" w:hAnsi="Arial" w:cs="Arial"/>
              </w:rPr>
              <w:t xml:space="preserve"> to complete induction.</w:t>
            </w:r>
          </w:p>
          <w:p w14:paraId="44AE0A6F" w14:textId="77777777" w:rsidR="00257F81" w:rsidRDefault="00257F81" w:rsidP="00015EBB">
            <w:pPr>
              <w:spacing w:after="0" w:line="240" w:lineRule="auto"/>
              <w:rPr>
                <w:rFonts w:ascii="Arial" w:hAnsi="Arial" w:cs="Arial"/>
              </w:rPr>
            </w:pPr>
          </w:p>
          <w:p w14:paraId="52BE8149" w14:textId="77777777" w:rsidR="00257F81" w:rsidRDefault="00257F81" w:rsidP="00015EBB">
            <w:pPr>
              <w:spacing w:after="0" w:line="240" w:lineRule="auto"/>
              <w:rPr>
                <w:rFonts w:ascii="Arial" w:hAnsi="Arial" w:cs="Arial"/>
              </w:rPr>
            </w:pPr>
          </w:p>
          <w:p w14:paraId="24F48E1D" w14:textId="77777777" w:rsidR="00257F81" w:rsidRDefault="00257F81" w:rsidP="00015EBB">
            <w:pPr>
              <w:spacing w:after="0" w:line="240" w:lineRule="auto"/>
              <w:rPr>
                <w:rFonts w:ascii="Arial" w:hAnsi="Arial" w:cs="Arial"/>
              </w:rPr>
            </w:pPr>
          </w:p>
          <w:p w14:paraId="72ED8262" w14:textId="77777777" w:rsidR="00257F81" w:rsidRDefault="00257F81" w:rsidP="00015EBB">
            <w:pPr>
              <w:spacing w:after="0" w:line="240" w:lineRule="auto"/>
              <w:rPr>
                <w:rFonts w:ascii="Arial" w:hAnsi="Arial" w:cs="Arial"/>
              </w:rPr>
            </w:pPr>
          </w:p>
          <w:p w14:paraId="477856D3" w14:textId="7BF4A1BB" w:rsidR="00B67710" w:rsidRDefault="00B67710" w:rsidP="00015EBB">
            <w:pPr>
              <w:spacing w:after="0" w:line="240" w:lineRule="auto"/>
              <w:rPr>
                <w:rFonts w:ascii="Arial" w:hAnsi="Arial" w:cs="Arial"/>
              </w:rPr>
            </w:pPr>
          </w:p>
        </w:tc>
      </w:tr>
    </w:tbl>
    <w:p w14:paraId="3B937BA0" w14:textId="3B7AA053" w:rsidR="000971FF" w:rsidRDefault="000971FF"/>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09"/>
      </w:tblGrid>
      <w:tr w:rsidR="001B1F74" w:rsidRPr="00560BAD" w14:paraId="6DC821F5" w14:textId="77777777" w:rsidTr="000971FF">
        <w:tc>
          <w:tcPr>
            <w:tcW w:w="9209" w:type="dxa"/>
            <w:tcBorders>
              <w:top w:val="single" w:sz="4" w:space="0" w:color="auto"/>
              <w:left w:val="single" w:sz="4" w:space="0" w:color="auto"/>
              <w:bottom w:val="single" w:sz="4" w:space="0" w:color="auto"/>
              <w:right w:val="single" w:sz="4" w:space="0" w:color="auto"/>
            </w:tcBorders>
          </w:tcPr>
          <w:p w14:paraId="4CEEEFFC" w14:textId="08304273" w:rsidR="001B1F74" w:rsidRPr="00560BAD" w:rsidRDefault="001B1F74" w:rsidP="00D97E86">
            <w:pPr>
              <w:spacing w:after="0" w:line="240" w:lineRule="auto"/>
              <w:jc w:val="both"/>
              <w:rPr>
                <w:rFonts w:ascii="Arial" w:hAnsi="Arial" w:cs="Arial"/>
              </w:rPr>
            </w:pPr>
            <w:r w:rsidRPr="00560BAD">
              <w:rPr>
                <w:rFonts w:ascii="Arial" w:hAnsi="Arial" w:cs="Arial"/>
              </w:rPr>
              <w:t>I confirm that I am in agreement with this request for a reduced induction period.</w:t>
            </w:r>
            <w:r w:rsidR="000971FF">
              <w:rPr>
                <w:rFonts w:ascii="Arial" w:hAnsi="Arial" w:cs="Arial"/>
              </w:rPr>
              <w:t xml:space="preserve">  I understand that my ECT entitlements will cease at the end of the reduced induction period.</w:t>
            </w:r>
            <w:r w:rsidR="00257F81">
              <w:rPr>
                <w:rFonts w:ascii="Arial" w:hAnsi="Arial" w:cs="Arial"/>
              </w:rPr>
              <w:t xml:space="preserve"> (See page 2 of this document for a list of these entitlements).</w:t>
            </w:r>
          </w:p>
          <w:p w14:paraId="057986B8" w14:textId="77777777" w:rsidR="001B1F74" w:rsidRPr="00560BAD" w:rsidRDefault="001B1F74" w:rsidP="00015EBB">
            <w:pPr>
              <w:spacing w:after="0" w:line="240" w:lineRule="auto"/>
              <w:rPr>
                <w:rFonts w:ascii="Arial" w:hAnsi="Arial" w:cs="Arial"/>
              </w:rPr>
            </w:pPr>
          </w:p>
          <w:p w14:paraId="2231F11A" w14:textId="77777777" w:rsidR="001B1F74" w:rsidRPr="00560BAD" w:rsidRDefault="001B1F74" w:rsidP="00015EBB">
            <w:pPr>
              <w:spacing w:after="0" w:line="240" w:lineRule="auto"/>
              <w:rPr>
                <w:rFonts w:ascii="Arial" w:hAnsi="Arial" w:cs="Arial"/>
              </w:rPr>
            </w:pPr>
            <w:r w:rsidRPr="00560BAD">
              <w:rPr>
                <w:rFonts w:ascii="Arial" w:hAnsi="Arial" w:cs="Arial"/>
              </w:rPr>
              <w:t>Signed …………………………………………. (</w:t>
            </w:r>
            <w:r w:rsidR="00F40996" w:rsidRPr="00560BAD">
              <w:rPr>
                <w:rFonts w:ascii="Arial" w:hAnsi="Arial" w:cs="Arial"/>
              </w:rPr>
              <w:t>EC</w:t>
            </w:r>
            <w:r w:rsidRPr="00560BAD">
              <w:rPr>
                <w:rFonts w:ascii="Arial" w:hAnsi="Arial" w:cs="Arial"/>
              </w:rPr>
              <w:t>T)</w:t>
            </w:r>
          </w:p>
          <w:p w14:paraId="70FB2505" w14:textId="77777777" w:rsidR="001B1F74" w:rsidRPr="00560BAD" w:rsidRDefault="001B1F74" w:rsidP="00015EBB">
            <w:pPr>
              <w:rPr>
                <w:rFonts w:ascii="Arial" w:hAnsi="Arial" w:cs="Arial"/>
              </w:rPr>
            </w:pPr>
          </w:p>
        </w:tc>
      </w:tr>
    </w:tbl>
    <w:p w14:paraId="789DA82D" w14:textId="09546512" w:rsidR="009F2DE4" w:rsidRDefault="009F2DE4" w:rsidP="00F40996">
      <w:pPr>
        <w:widowControl w:val="0"/>
        <w:autoSpaceDE w:val="0"/>
        <w:autoSpaceDN w:val="0"/>
        <w:adjustRightInd w:val="0"/>
        <w:spacing w:after="0" w:line="240" w:lineRule="auto"/>
        <w:rPr>
          <w:rFonts w:ascii="Arial" w:eastAsiaTheme="minorEastAsia" w:hAnsi="Arial" w:cs="Arial"/>
          <w:lang w:val="en-US"/>
        </w:rPr>
      </w:pPr>
    </w:p>
    <w:p w14:paraId="16A8FC18" w14:textId="77777777" w:rsidR="000971FF" w:rsidRDefault="000971FF" w:rsidP="000971FF">
      <w:pPr>
        <w:widowControl w:val="0"/>
        <w:autoSpaceDE w:val="0"/>
        <w:autoSpaceDN w:val="0"/>
        <w:adjustRightInd w:val="0"/>
        <w:spacing w:after="0" w:line="240" w:lineRule="auto"/>
        <w:jc w:val="both"/>
        <w:rPr>
          <w:rFonts w:ascii="Arial" w:eastAsiaTheme="minorEastAsia" w:hAnsi="Arial" w:cs="Arial"/>
          <w:lang w:val="en-US"/>
        </w:rPr>
      </w:pPr>
    </w:p>
    <w:p w14:paraId="64DD40E5" w14:textId="2B51DDE0" w:rsidR="000971FF" w:rsidRDefault="00257F81" w:rsidP="0070169A">
      <w:pPr>
        <w:widowControl w:val="0"/>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eastAsiaTheme="minorEastAsia" w:hAnsi="Arial" w:cs="Arial"/>
          <w:lang w:val="en-US"/>
        </w:rPr>
      </w:pPr>
      <w:r>
        <w:rPr>
          <w:rFonts w:ascii="Arial" w:eastAsiaTheme="minorEastAsia" w:hAnsi="Arial" w:cs="Arial"/>
          <w:lang w:val="en-US"/>
        </w:rPr>
        <w:t xml:space="preserve">If the school/ECT wished to submit additional documents </w:t>
      </w:r>
      <w:r w:rsidR="000971FF">
        <w:rPr>
          <w:rFonts w:ascii="Arial" w:eastAsiaTheme="minorEastAsia" w:hAnsi="Arial" w:cs="Arial"/>
          <w:lang w:val="en-US"/>
        </w:rPr>
        <w:t>supporting this request</w:t>
      </w:r>
      <w:r>
        <w:rPr>
          <w:rFonts w:ascii="Arial" w:eastAsiaTheme="minorEastAsia" w:hAnsi="Arial" w:cs="Arial"/>
          <w:lang w:val="en-US"/>
        </w:rPr>
        <w:t>, please list them here, and send them electronically with this form.  This may include lesson observations, notes from meetings with the induction tutor or other evidence of the ECT meeting the Teachers’ Standards.</w:t>
      </w:r>
    </w:p>
    <w:p w14:paraId="15BE8707" w14:textId="7C464500" w:rsidR="000971FF" w:rsidRDefault="000971FF" w:rsidP="0070169A">
      <w:pPr>
        <w:widowControl w:val="0"/>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eastAsiaTheme="minorEastAsia" w:hAnsi="Arial" w:cs="Arial"/>
          <w:lang w:val="en-US"/>
        </w:rPr>
      </w:pPr>
    </w:p>
    <w:p w14:paraId="2ED21387" w14:textId="387676ED" w:rsidR="000971FF" w:rsidRDefault="000971FF" w:rsidP="0070169A">
      <w:pPr>
        <w:widowControl w:val="0"/>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eastAsiaTheme="minorEastAsia" w:hAnsi="Arial" w:cs="Arial"/>
          <w:lang w:val="en-US"/>
        </w:rPr>
      </w:pPr>
    </w:p>
    <w:p w14:paraId="33BD3545" w14:textId="4740AF12" w:rsidR="0070169A" w:rsidRDefault="0070169A" w:rsidP="0070169A">
      <w:pPr>
        <w:widowControl w:val="0"/>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eastAsiaTheme="minorEastAsia" w:hAnsi="Arial" w:cs="Arial"/>
          <w:lang w:val="en-US"/>
        </w:rPr>
      </w:pPr>
    </w:p>
    <w:p w14:paraId="1789175D" w14:textId="01F533C2" w:rsidR="0070169A" w:rsidRDefault="0070169A" w:rsidP="0070169A">
      <w:pPr>
        <w:widowControl w:val="0"/>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eastAsiaTheme="minorEastAsia" w:hAnsi="Arial" w:cs="Arial"/>
          <w:lang w:val="en-US"/>
        </w:rPr>
      </w:pPr>
    </w:p>
    <w:p w14:paraId="36CF4037" w14:textId="77777777" w:rsidR="0070169A" w:rsidRDefault="0070169A" w:rsidP="0070169A">
      <w:pPr>
        <w:widowControl w:val="0"/>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eastAsiaTheme="minorEastAsia" w:hAnsi="Arial" w:cs="Arial"/>
          <w:lang w:val="en-US"/>
        </w:rPr>
      </w:pPr>
    </w:p>
    <w:p w14:paraId="57540F01" w14:textId="5109B268" w:rsidR="000971FF" w:rsidRDefault="000971FF" w:rsidP="0070169A">
      <w:pPr>
        <w:widowControl w:val="0"/>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eastAsiaTheme="minorEastAsia" w:hAnsi="Arial" w:cs="Arial"/>
          <w:lang w:val="en-US"/>
        </w:rPr>
      </w:pPr>
    </w:p>
    <w:p w14:paraId="7C0E126C" w14:textId="7FC2D4E6" w:rsidR="0070169A" w:rsidRDefault="0070169A" w:rsidP="0070169A">
      <w:pPr>
        <w:widowControl w:val="0"/>
        <w:autoSpaceDE w:val="0"/>
        <w:autoSpaceDN w:val="0"/>
        <w:adjustRightInd w:val="0"/>
        <w:spacing w:after="0" w:line="240" w:lineRule="auto"/>
        <w:jc w:val="both"/>
        <w:rPr>
          <w:rFonts w:ascii="Arial" w:eastAsiaTheme="minorEastAsia" w:hAnsi="Arial" w:cs="Arial"/>
          <w:lang w:val="en-US"/>
        </w:rPr>
      </w:pPr>
    </w:p>
    <w:p w14:paraId="56CB0FA0" w14:textId="3FB30C23" w:rsidR="0070169A" w:rsidRDefault="0070169A" w:rsidP="0070169A">
      <w:pPr>
        <w:pStyle w:val="Heading2"/>
        <w:spacing w:before="0" w:beforeAutospacing="0"/>
        <w:rPr>
          <w:rFonts w:ascii="Arial" w:eastAsiaTheme="minorEastAsia" w:hAnsi="Arial" w:cs="Arial"/>
          <w:color w:val="237D6C"/>
          <w:sz w:val="26"/>
          <w:szCs w:val="26"/>
          <w:lang w:val="en-US"/>
        </w:rPr>
      </w:pPr>
      <w:r>
        <w:rPr>
          <w:rFonts w:ascii="Arial" w:eastAsiaTheme="minorEastAsia" w:hAnsi="Arial" w:cs="Arial"/>
          <w:color w:val="237D6C"/>
          <w:sz w:val="26"/>
          <w:szCs w:val="26"/>
          <w:lang w:val="en-US"/>
        </w:rPr>
        <w:t xml:space="preserve">TSH Berkshire </w:t>
      </w:r>
      <w:r w:rsidRPr="0070169A">
        <w:rPr>
          <w:rFonts w:ascii="Arial" w:eastAsiaTheme="minorEastAsia" w:hAnsi="Arial" w:cs="Arial"/>
          <w:color w:val="237D6C"/>
          <w:sz w:val="26"/>
          <w:szCs w:val="26"/>
          <w:lang w:val="en-US"/>
        </w:rPr>
        <w:t xml:space="preserve">Confirmation/Rejection of Reduction Request </w:t>
      </w:r>
      <w:r>
        <w:rPr>
          <w:rFonts w:ascii="Arial" w:eastAsiaTheme="minorEastAsia" w:hAnsi="Arial" w:cs="Arial"/>
          <w:color w:val="237D6C"/>
          <w:sz w:val="26"/>
          <w:szCs w:val="26"/>
          <w:lang w:val="en-US"/>
        </w:rPr>
        <w:t xml:space="preserve"> </w:t>
      </w:r>
    </w:p>
    <w:tbl>
      <w:tblPr>
        <w:tblStyle w:val="TableGrid"/>
        <w:tblW w:w="9356" w:type="dxa"/>
        <w:tblInd w:w="-147" w:type="dxa"/>
        <w:tblLook w:val="04A0" w:firstRow="1" w:lastRow="0" w:firstColumn="1" w:lastColumn="0" w:noHBand="0" w:noVBand="1"/>
      </w:tblPr>
      <w:tblGrid>
        <w:gridCol w:w="5812"/>
        <w:gridCol w:w="1701"/>
        <w:gridCol w:w="1843"/>
      </w:tblGrid>
      <w:tr w:rsidR="0070169A" w14:paraId="217332FA" w14:textId="77777777" w:rsidTr="002D1C07">
        <w:tc>
          <w:tcPr>
            <w:tcW w:w="5812" w:type="dxa"/>
          </w:tcPr>
          <w:p w14:paraId="13C6235E" w14:textId="77777777" w:rsidR="0070169A" w:rsidRDefault="0070169A" w:rsidP="0070169A">
            <w:pPr>
              <w:pStyle w:val="Heading2"/>
              <w:spacing w:before="0" w:beforeAutospacing="0"/>
              <w:rPr>
                <w:rFonts w:ascii="Arial" w:eastAsiaTheme="minorEastAsia" w:hAnsi="Arial" w:cs="Arial"/>
                <w:b w:val="0"/>
                <w:sz w:val="22"/>
                <w:szCs w:val="22"/>
                <w:lang w:val="en-US"/>
              </w:rPr>
            </w:pPr>
            <w:r>
              <w:rPr>
                <w:rFonts w:ascii="Arial" w:eastAsiaTheme="minorEastAsia" w:hAnsi="Arial" w:cs="Arial"/>
                <w:b w:val="0"/>
                <w:sz w:val="22"/>
                <w:szCs w:val="22"/>
                <w:lang w:val="en-US"/>
              </w:rPr>
              <w:t>The request for a reduced induction period has been agreed by the Appropriate Body.</w:t>
            </w:r>
          </w:p>
          <w:p w14:paraId="71B3A5C3" w14:textId="5A3A907E" w:rsidR="0070169A" w:rsidRPr="0070169A" w:rsidRDefault="0070169A" w:rsidP="0070169A">
            <w:pPr>
              <w:pStyle w:val="Heading2"/>
              <w:spacing w:before="0" w:beforeAutospacing="0"/>
              <w:rPr>
                <w:rFonts w:ascii="Arial" w:eastAsiaTheme="minorEastAsia" w:hAnsi="Arial" w:cs="Arial"/>
                <w:b w:val="0"/>
                <w:sz w:val="22"/>
                <w:szCs w:val="22"/>
                <w:lang w:val="en-US"/>
              </w:rPr>
            </w:pPr>
          </w:p>
        </w:tc>
        <w:tc>
          <w:tcPr>
            <w:tcW w:w="1701" w:type="dxa"/>
          </w:tcPr>
          <w:p w14:paraId="13EB14FE" w14:textId="27D33293" w:rsidR="0070169A" w:rsidRPr="0070169A" w:rsidRDefault="00CE79B9" w:rsidP="0070169A">
            <w:pPr>
              <w:pStyle w:val="Heading2"/>
              <w:spacing w:before="0" w:beforeAutospacing="0"/>
              <w:rPr>
                <w:rFonts w:ascii="Arial" w:eastAsiaTheme="minorEastAsia" w:hAnsi="Arial" w:cs="Arial"/>
                <w:b w:val="0"/>
                <w:sz w:val="22"/>
                <w:szCs w:val="22"/>
                <w:lang w:val="en-US"/>
              </w:rPr>
            </w:pPr>
            <w:r>
              <w:rPr>
                <w:rFonts w:ascii="Arial" w:eastAsiaTheme="minorEastAsia" w:hAnsi="Arial" w:cs="Arial"/>
                <w:b w:val="0"/>
                <w:sz w:val="22"/>
                <w:szCs w:val="22"/>
                <w:lang w:val="en-US"/>
              </w:rPr>
              <w:t>Y</w:t>
            </w:r>
            <w:r w:rsidRPr="0070169A">
              <w:rPr>
                <w:rFonts w:ascii="Arial" w:eastAsiaTheme="minorEastAsia" w:hAnsi="Arial" w:cs="Arial"/>
                <w:b w:val="0"/>
                <w:sz w:val="22"/>
                <w:szCs w:val="22"/>
                <w:lang w:val="en-US"/>
              </w:rPr>
              <w:t>es</w:t>
            </w:r>
          </w:p>
        </w:tc>
        <w:tc>
          <w:tcPr>
            <w:tcW w:w="1843" w:type="dxa"/>
          </w:tcPr>
          <w:p w14:paraId="3C90FE29" w14:textId="59148996" w:rsidR="0070169A" w:rsidRPr="0070169A" w:rsidRDefault="00CE79B9" w:rsidP="0070169A">
            <w:pPr>
              <w:pStyle w:val="Heading2"/>
              <w:spacing w:before="0" w:beforeAutospacing="0"/>
              <w:rPr>
                <w:rFonts w:ascii="Arial" w:eastAsiaTheme="minorEastAsia" w:hAnsi="Arial" w:cs="Arial"/>
                <w:b w:val="0"/>
                <w:sz w:val="22"/>
                <w:szCs w:val="22"/>
                <w:lang w:val="en-US"/>
              </w:rPr>
            </w:pPr>
            <w:r>
              <w:rPr>
                <w:rFonts w:ascii="Arial" w:eastAsiaTheme="minorEastAsia" w:hAnsi="Arial" w:cs="Arial"/>
                <w:b w:val="0"/>
                <w:sz w:val="22"/>
                <w:szCs w:val="22"/>
                <w:lang w:val="en-US"/>
              </w:rPr>
              <w:t>N</w:t>
            </w:r>
            <w:r w:rsidRPr="0070169A">
              <w:rPr>
                <w:rFonts w:ascii="Arial" w:eastAsiaTheme="minorEastAsia" w:hAnsi="Arial" w:cs="Arial"/>
                <w:b w:val="0"/>
                <w:sz w:val="22"/>
                <w:szCs w:val="22"/>
                <w:lang w:val="en-US"/>
              </w:rPr>
              <w:t>o</w:t>
            </w:r>
          </w:p>
        </w:tc>
      </w:tr>
      <w:tr w:rsidR="0070169A" w14:paraId="42AFADBB" w14:textId="77777777" w:rsidTr="002D1C07">
        <w:tc>
          <w:tcPr>
            <w:tcW w:w="9356" w:type="dxa"/>
            <w:gridSpan w:val="3"/>
          </w:tcPr>
          <w:p w14:paraId="4D110764" w14:textId="77777777" w:rsidR="0070169A" w:rsidRPr="0070169A" w:rsidRDefault="0070169A" w:rsidP="0070169A">
            <w:pPr>
              <w:pStyle w:val="Heading2"/>
              <w:spacing w:before="0" w:beforeAutospacing="0"/>
              <w:rPr>
                <w:rFonts w:ascii="Arial" w:eastAsiaTheme="minorEastAsia" w:hAnsi="Arial" w:cs="Arial"/>
                <w:b w:val="0"/>
                <w:sz w:val="22"/>
                <w:szCs w:val="22"/>
                <w:lang w:val="en-US"/>
              </w:rPr>
            </w:pPr>
            <w:r w:rsidRPr="0070169A">
              <w:rPr>
                <w:rFonts w:ascii="Arial" w:eastAsiaTheme="minorEastAsia" w:hAnsi="Arial" w:cs="Arial"/>
                <w:b w:val="0"/>
                <w:sz w:val="22"/>
                <w:szCs w:val="22"/>
                <w:lang w:val="en-US"/>
              </w:rPr>
              <w:t>Reasons for rejection (if applicable):</w:t>
            </w:r>
          </w:p>
          <w:p w14:paraId="1E264374" w14:textId="77777777" w:rsidR="0070169A" w:rsidRPr="0070169A" w:rsidRDefault="0070169A" w:rsidP="0070169A">
            <w:pPr>
              <w:pStyle w:val="Heading2"/>
              <w:spacing w:before="0" w:beforeAutospacing="0"/>
              <w:rPr>
                <w:rFonts w:ascii="Arial" w:eastAsiaTheme="minorEastAsia" w:hAnsi="Arial" w:cs="Arial"/>
                <w:b w:val="0"/>
                <w:sz w:val="22"/>
                <w:szCs w:val="22"/>
                <w:lang w:val="en-US"/>
              </w:rPr>
            </w:pPr>
          </w:p>
          <w:p w14:paraId="746E3337" w14:textId="36BA24E5" w:rsidR="0070169A" w:rsidRPr="0070169A" w:rsidRDefault="0070169A" w:rsidP="0070169A">
            <w:pPr>
              <w:pStyle w:val="Heading2"/>
              <w:spacing w:before="0" w:beforeAutospacing="0"/>
              <w:rPr>
                <w:rFonts w:ascii="Arial" w:eastAsiaTheme="minorEastAsia" w:hAnsi="Arial" w:cs="Arial"/>
                <w:b w:val="0"/>
                <w:color w:val="237D6C"/>
                <w:sz w:val="26"/>
                <w:szCs w:val="26"/>
                <w:lang w:val="en-US"/>
              </w:rPr>
            </w:pPr>
          </w:p>
        </w:tc>
      </w:tr>
      <w:tr w:rsidR="0070169A" w14:paraId="540CC4D8" w14:textId="77777777" w:rsidTr="002D1C07">
        <w:tc>
          <w:tcPr>
            <w:tcW w:w="5812" w:type="dxa"/>
          </w:tcPr>
          <w:p w14:paraId="1672B422" w14:textId="77777777" w:rsidR="0070169A" w:rsidRDefault="0070169A" w:rsidP="0070169A">
            <w:pPr>
              <w:pStyle w:val="Heading2"/>
              <w:spacing w:before="0" w:beforeAutospacing="0"/>
              <w:rPr>
                <w:rFonts w:ascii="Arial" w:eastAsiaTheme="minorEastAsia" w:hAnsi="Arial" w:cs="Arial"/>
                <w:b w:val="0"/>
                <w:sz w:val="22"/>
                <w:szCs w:val="22"/>
                <w:lang w:val="en-US"/>
              </w:rPr>
            </w:pPr>
            <w:r>
              <w:rPr>
                <w:rFonts w:ascii="Arial" w:eastAsiaTheme="minorEastAsia" w:hAnsi="Arial" w:cs="Arial"/>
                <w:b w:val="0"/>
                <w:sz w:val="22"/>
                <w:szCs w:val="22"/>
                <w:lang w:val="en-US"/>
              </w:rPr>
              <w:t>Signed:</w:t>
            </w:r>
          </w:p>
          <w:p w14:paraId="708AD928" w14:textId="4DC84101" w:rsidR="0070169A" w:rsidRDefault="0070169A" w:rsidP="0070169A">
            <w:pPr>
              <w:pStyle w:val="Heading2"/>
              <w:spacing w:before="0" w:beforeAutospacing="0"/>
              <w:rPr>
                <w:rFonts w:ascii="Arial" w:eastAsiaTheme="minorEastAsia" w:hAnsi="Arial" w:cs="Arial"/>
                <w:b w:val="0"/>
                <w:sz w:val="22"/>
                <w:szCs w:val="22"/>
                <w:lang w:val="en-US"/>
              </w:rPr>
            </w:pPr>
          </w:p>
        </w:tc>
        <w:tc>
          <w:tcPr>
            <w:tcW w:w="3544" w:type="dxa"/>
            <w:gridSpan w:val="2"/>
          </w:tcPr>
          <w:p w14:paraId="00E7B4B9" w14:textId="0B724D18" w:rsidR="0070169A" w:rsidRPr="0070169A" w:rsidRDefault="0070169A" w:rsidP="0070169A">
            <w:pPr>
              <w:pStyle w:val="Heading2"/>
              <w:spacing w:before="0" w:beforeAutospacing="0"/>
              <w:rPr>
                <w:rFonts w:ascii="Arial" w:eastAsiaTheme="minorEastAsia" w:hAnsi="Arial" w:cs="Arial"/>
                <w:b w:val="0"/>
                <w:sz w:val="22"/>
                <w:szCs w:val="22"/>
                <w:lang w:val="en-US"/>
              </w:rPr>
            </w:pPr>
            <w:r>
              <w:rPr>
                <w:rFonts w:ascii="Arial" w:eastAsiaTheme="minorEastAsia" w:hAnsi="Arial" w:cs="Arial"/>
                <w:b w:val="0"/>
                <w:sz w:val="22"/>
                <w:szCs w:val="22"/>
                <w:lang w:val="en-US"/>
              </w:rPr>
              <w:t>Date:</w:t>
            </w:r>
          </w:p>
        </w:tc>
      </w:tr>
      <w:tr w:rsidR="0070169A" w14:paraId="19627972" w14:textId="77777777" w:rsidTr="002D1C07">
        <w:tc>
          <w:tcPr>
            <w:tcW w:w="9356" w:type="dxa"/>
            <w:gridSpan w:val="3"/>
          </w:tcPr>
          <w:p w14:paraId="42E834BE" w14:textId="21E0CE46" w:rsidR="0070169A" w:rsidRDefault="00014D08" w:rsidP="0070169A">
            <w:pPr>
              <w:pStyle w:val="Heading2"/>
              <w:spacing w:before="0" w:beforeAutospacing="0" w:after="0" w:afterAutospacing="0"/>
              <w:rPr>
                <w:rFonts w:ascii="Arial" w:eastAsiaTheme="minorEastAsia" w:hAnsi="Arial" w:cs="Arial"/>
                <w:b w:val="0"/>
                <w:sz w:val="22"/>
                <w:szCs w:val="22"/>
                <w:lang w:val="en-US"/>
              </w:rPr>
            </w:pPr>
            <w:r>
              <w:rPr>
                <w:rFonts w:ascii="Arial" w:eastAsiaTheme="minorEastAsia" w:hAnsi="Arial" w:cs="Arial"/>
                <w:b w:val="0"/>
                <w:sz w:val="22"/>
                <w:szCs w:val="22"/>
                <w:lang w:val="en-US"/>
              </w:rPr>
              <w:t>David Harding</w:t>
            </w:r>
          </w:p>
          <w:p w14:paraId="2A28235D" w14:textId="77777777" w:rsidR="00014D08" w:rsidRDefault="00014D08" w:rsidP="0070169A">
            <w:pPr>
              <w:pStyle w:val="Heading2"/>
              <w:spacing w:before="0" w:beforeAutospacing="0" w:after="0" w:afterAutospacing="0"/>
              <w:rPr>
                <w:rFonts w:ascii="Arial" w:eastAsiaTheme="minorEastAsia" w:hAnsi="Arial" w:cs="Arial"/>
                <w:b w:val="0"/>
                <w:sz w:val="22"/>
                <w:szCs w:val="22"/>
                <w:lang w:val="en-US"/>
              </w:rPr>
            </w:pPr>
          </w:p>
          <w:p w14:paraId="0D5D8DAF" w14:textId="0A1981A9" w:rsidR="00CE79B9" w:rsidRDefault="00CE79B9" w:rsidP="0070169A">
            <w:pPr>
              <w:pStyle w:val="Heading2"/>
              <w:spacing w:before="0" w:beforeAutospacing="0" w:after="0" w:afterAutospacing="0"/>
              <w:rPr>
                <w:rFonts w:ascii="Arial" w:eastAsiaTheme="minorEastAsia" w:hAnsi="Arial" w:cs="Arial"/>
                <w:b w:val="0"/>
                <w:sz w:val="22"/>
                <w:szCs w:val="22"/>
                <w:lang w:val="en-US"/>
              </w:rPr>
            </w:pPr>
            <w:r>
              <w:rPr>
                <w:rFonts w:ascii="Arial" w:eastAsiaTheme="minorEastAsia" w:hAnsi="Arial" w:cs="Arial"/>
                <w:b w:val="0"/>
                <w:sz w:val="22"/>
                <w:szCs w:val="22"/>
                <w:lang w:val="en-US"/>
              </w:rPr>
              <w:t>Headteacher, Langley Grammar School</w:t>
            </w:r>
          </w:p>
          <w:p w14:paraId="24DDBF3C" w14:textId="716FDB62" w:rsidR="0070169A" w:rsidRDefault="0070169A" w:rsidP="0070169A">
            <w:pPr>
              <w:pStyle w:val="Heading2"/>
              <w:spacing w:before="0" w:beforeAutospacing="0"/>
              <w:rPr>
                <w:rFonts w:ascii="Arial" w:eastAsiaTheme="minorEastAsia" w:hAnsi="Arial" w:cs="Arial"/>
                <w:b w:val="0"/>
                <w:sz w:val="22"/>
                <w:szCs w:val="22"/>
                <w:lang w:val="en-US"/>
              </w:rPr>
            </w:pPr>
            <w:r>
              <w:rPr>
                <w:rFonts w:ascii="Arial" w:eastAsiaTheme="minorEastAsia" w:hAnsi="Arial" w:cs="Arial"/>
                <w:b w:val="0"/>
                <w:sz w:val="22"/>
                <w:szCs w:val="22"/>
                <w:lang w:val="en-US"/>
              </w:rPr>
              <w:t>TSH Berkshire Appropriate Body</w:t>
            </w:r>
          </w:p>
          <w:p w14:paraId="21497036" w14:textId="2CDFE841" w:rsidR="0070169A" w:rsidRDefault="0070169A" w:rsidP="0070169A">
            <w:pPr>
              <w:pStyle w:val="Heading2"/>
              <w:spacing w:before="0" w:beforeAutospacing="0"/>
              <w:rPr>
                <w:rFonts w:ascii="Arial" w:eastAsiaTheme="minorEastAsia" w:hAnsi="Arial" w:cs="Arial"/>
                <w:b w:val="0"/>
                <w:sz w:val="22"/>
                <w:szCs w:val="22"/>
                <w:lang w:val="en-US"/>
              </w:rPr>
            </w:pPr>
          </w:p>
        </w:tc>
      </w:tr>
    </w:tbl>
    <w:p w14:paraId="089ACEDD" w14:textId="77777777" w:rsidR="0070169A" w:rsidRPr="0070169A" w:rsidRDefault="0070169A" w:rsidP="0070169A">
      <w:pPr>
        <w:pStyle w:val="Heading2"/>
        <w:spacing w:before="0" w:beforeAutospacing="0"/>
        <w:rPr>
          <w:rFonts w:ascii="Arial" w:eastAsiaTheme="minorEastAsia" w:hAnsi="Arial" w:cs="Arial"/>
          <w:color w:val="237D6C"/>
          <w:sz w:val="26"/>
          <w:szCs w:val="26"/>
          <w:lang w:val="en-US"/>
        </w:rPr>
      </w:pPr>
    </w:p>
    <w:sectPr w:rsidR="0070169A" w:rsidRPr="0070169A" w:rsidSect="00C325FF">
      <w:headerReference w:type="default" r:id="rId11"/>
      <w:footerReference w:type="default" r:id="rId1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D760D1" w14:textId="77777777" w:rsidR="009670CC" w:rsidRDefault="009670CC" w:rsidP="00054C61">
      <w:pPr>
        <w:spacing w:after="0" w:line="240" w:lineRule="auto"/>
      </w:pPr>
      <w:r>
        <w:separator/>
      </w:r>
    </w:p>
  </w:endnote>
  <w:endnote w:type="continuationSeparator" w:id="0">
    <w:p w14:paraId="28596081" w14:textId="77777777" w:rsidR="009670CC" w:rsidRDefault="009670CC" w:rsidP="00054C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3C80D" w14:textId="16576E01" w:rsidR="00054C61" w:rsidRDefault="00E51A95">
    <w:pPr>
      <w:pStyle w:val="Footer"/>
    </w:pPr>
    <w:r>
      <w:rPr>
        <w:sz w:val="16"/>
        <w:szCs w:val="16"/>
      </w:rPr>
      <w:t xml:space="preserve"> </w:t>
    </w:r>
    <w:r w:rsidR="00054C61">
      <w:rPr>
        <w:sz w:val="16"/>
        <w:szCs w:val="16"/>
      </w:rPr>
      <w:tab/>
    </w:r>
    <w:r w:rsidR="00054C61" w:rsidRPr="00A12FD2">
      <w:rPr>
        <w:sz w:val="16"/>
        <w:szCs w:val="16"/>
      </w:rPr>
      <w:fldChar w:fldCharType="begin"/>
    </w:r>
    <w:r w:rsidR="00054C61" w:rsidRPr="00A12FD2">
      <w:rPr>
        <w:sz w:val="16"/>
        <w:szCs w:val="16"/>
      </w:rPr>
      <w:instrText xml:space="preserve"> PAGE   \* MERGEFORMAT </w:instrText>
    </w:r>
    <w:r w:rsidR="00054C61" w:rsidRPr="00A12FD2">
      <w:rPr>
        <w:sz w:val="16"/>
        <w:szCs w:val="16"/>
      </w:rPr>
      <w:fldChar w:fldCharType="separate"/>
    </w:r>
    <w:r w:rsidR="00822AB0">
      <w:rPr>
        <w:noProof/>
        <w:sz w:val="16"/>
        <w:szCs w:val="16"/>
      </w:rPr>
      <w:t>2</w:t>
    </w:r>
    <w:r w:rsidR="00054C61" w:rsidRPr="00A12FD2">
      <w:rPr>
        <w:noProof/>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4B38F5" w14:textId="77777777" w:rsidR="009670CC" w:rsidRDefault="009670CC" w:rsidP="00054C61">
      <w:pPr>
        <w:spacing w:after="0" w:line="240" w:lineRule="auto"/>
      </w:pPr>
      <w:r>
        <w:separator/>
      </w:r>
    </w:p>
  </w:footnote>
  <w:footnote w:type="continuationSeparator" w:id="0">
    <w:p w14:paraId="484139D7" w14:textId="77777777" w:rsidR="009670CC" w:rsidRDefault="009670CC" w:rsidP="00054C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9F5C5" w14:textId="5C67DE75" w:rsidR="00560BAD" w:rsidRDefault="00560BAD" w:rsidP="00560BAD">
    <w:pPr>
      <w:pStyle w:val="Header"/>
      <w:jc w:val="right"/>
    </w:pPr>
    <w:r>
      <w:rPr>
        <w:noProof/>
        <w:lang w:eastAsia="en-GB"/>
      </w:rPr>
      <w:drawing>
        <wp:inline distT="0" distB="0" distL="0" distR="0" wp14:anchorId="17CE1070" wp14:editId="3EC953EE">
          <wp:extent cx="1828800" cy="914400"/>
          <wp:effectExtent l="0" t="0" r="0" b="0"/>
          <wp:docPr id="1" name="Picture 7"/>
          <wp:cNvGraphicFramePr/>
          <a:graphic xmlns:a="http://schemas.openxmlformats.org/drawingml/2006/main">
            <a:graphicData uri="http://schemas.openxmlformats.org/drawingml/2006/picture">
              <pic:pic xmlns:pic="http://schemas.openxmlformats.org/drawingml/2006/picture">
                <pic:nvPicPr>
                  <pic:cNvPr id="1" name="Picture 7"/>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800" cy="9144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3FCE0C14"/>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9C1793"/>
    <w:multiLevelType w:val="hybridMultilevel"/>
    <w:tmpl w:val="3F7C0C02"/>
    <w:lvl w:ilvl="0" w:tplc="350452B0">
      <w:start w:val="1"/>
      <w:numFmt w:val="bullet"/>
      <w:lvlText w:val=""/>
      <w:lvlJc w:val="left"/>
      <w:pPr>
        <w:ind w:left="720" w:hanging="360"/>
      </w:pPr>
      <w:rPr>
        <w:rFonts w:ascii="Symbol" w:hAnsi="Symbol" w:hint="default"/>
        <w:color w:val="FFFF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FD729E"/>
    <w:multiLevelType w:val="multilevel"/>
    <w:tmpl w:val="C8840662"/>
    <w:lvl w:ilvl="0">
      <w:start w:val="1"/>
      <w:numFmt w:val="bullet"/>
      <w:lvlText w:val="●"/>
      <w:lvlJc w:val="left"/>
      <w:pPr>
        <w:ind w:left="780" w:hanging="360"/>
      </w:pPr>
      <w:rPr>
        <w:rFonts w:ascii="Arial" w:eastAsia="Arial" w:hAnsi="Arial" w:cs="Arial"/>
        <w:vertAlign w:val="baseline"/>
      </w:rPr>
    </w:lvl>
    <w:lvl w:ilvl="1">
      <w:start w:val="1"/>
      <w:numFmt w:val="bullet"/>
      <w:lvlText w:val="o"/>
      <w:lvlJc w:val="left"/>
      <w:pPr>
        <w:ind w:left="1500" w:hanging="360"/>
      </w:pPr>
      <w:rPr>
        <w:rFonts w:ascii="Arial" w:eastAsia="Arial" w:hAnsi="Arial" w:cs="Arial"/>
        <w:vertAlign w:val="baseline"/>
      </w:rPr>
    </w:lvl>
    <w:lvl w:ilvl="2">
      <w:start w:val="1"/>
      <w:numFmt w:val="bullet"/>
      <w:lvlText w:val="▪"/>
      <w:lvlJc w:val="left"/>
      <w:pPr>
        <w:ind w:left="2220" w:hanging="360"/>
      </w:pPr>
      <w:rPr>
        <w:rFonts w:ascii="Arial" w:eastAsia="Arial" w:hAnsi="Arial" w:cs="Arial"/>
        <w:vertAlign w:val="baseline"/>
      </w:rPr>
    </w:lvl>
    <w:lvl w:ilvl="3">
      <w:start w:val="1"/>
      <w:numFmt w:val="bullet"/>
      <w:lvlText w:val="●"/>
      <w:lvlJc w:val="left"/>
      <w:pPr>
        <w:ind w:left="2940" w:hanging="360"/>
      </w:pPr>
      <w:rPr>
        <w:rFonts w:ascii="Arial" w:eastAsia="Arial" w:hAnsi="Arial" w:cs="Arial"/>
        <w:vertAlign w:val="baseline"/>
      </w:rPr>
    </w:lvl>
    <w:lvl w:ilvl="4">
      <w:start w:val="1"/>
      <w:numFmt w:val="bullet"/>
      <w:lvlText w:val="o"/>
      <w:lvlJc w:val="left"/>
      <w:pPr>
        <w:ind w:left="3660" w:hanging="360"/>
      </w:pPr>
      <w:rPr>
        <w:rFonts w:ascii="Arial" w:eastAsia="Arial" w:hAnsi="Arial" w:cs="Arial"/>
        <w:vertAlign w:val="baseline"/>
      </w:rPr>
    </w:lvl>
    <w:lvl w:ilvl="5">
      <w:start w:val="1"/>
      <w:numFmt w:val="bullet"/>
      <w:lvlText w:val="▪"/>
      <w:lvlJc w:val="left"/>
      <w:pPr>
        <w:ind w:left="4380" w:hanging="360"/>
      </w:pPr>
      <w:rPr>
        <w:rFonts w:ascii="Arial" w:eastAsia="Arial" w:hAnsi="Arial" w:cs="Arial"/>
        <w:vertAlign w:val="baseline"/>
      </w:rPr>
    </w:lvl>
    <w:lvl w:ilvl="6">
      <w:start w:val="1"/>
      <w:numFmt w:val="bullet"/>
      <w:lvlText w:val="●"/>
      <w:lvlJc w:val="left"/>
      <w:pPr>
        <w:ind w:left="5100" w:hanging="360"/>
      </w:pPr>
      <w:rPr>
        <w:rFonts w:ascii="Arial" w:eastAsia="Arial" w:hAnsi="Arial" w:cs="Arial"/>
        <w:vertAlign w:val="baseline"/>
      </w:rPr>
    </w:lvl>
    <w:lvl w:ilvl="7">
      <w:start w:val="1"/>
      <w:numFmt w:val="bullet"/>
      <w:lvlText w:val="o"/>
      <w:lvlJc w:val="left"/>
      <w:pPr>
        <w:ind w:left="5820" w:hanging="360"/>
      </w:pPr>
      <w:rPr>
        <w:rFonts w:ascii="Arial" w:eastAsia="Arial" w:hAnsi="Arial" w:cs="Arial"/>
        <w:vertAlign w:val="baseline"/>
      </w:rPr>
    </w:lvl>
    <w:lvl w:ilvl="8">
      <w:start w:val="1"/>
      <w:numFmt w:val="bullet"/>
      <w:lvlText w:val="▪"/>
      <w:lvlJc w:val="left"/>
      <w:pPr>
        <w:ind w:left="6540" w:hanging="360"/>
      </w:pPr>
      <w:rPr>
        <w:rFonts w:ascii="Arial" w:eastAsia="Arial" w:hAnsi="Arial" w:cs="Arial"/>
        <w:vertAlign w:val="baseline"/>
      </w:rPr>
    </w:lvl>
  </w:abstractNum>
  <w:abstractNum w:abstractNumId="4" w15:restartNumberingAfterBreak="0">
    <w:nsid w:val="0FE33A0B"/>
    <w:multiLevelType w:val="hybridMultilevel"/>
    <w:tmpl w:val="FF3647E6"/>
    <w:lvl w:ilvl="0" w:tplc="5C9C5580">
      <w:start w:val="1"/>
      <w:numFmt w:val="bullet"/>
      <w:lvlText w:val=""/>
      <w:lvlJc w:val="left"/>
      <w:pPr>
        <w:ind w:left="360" w:hanging="360"/>
      </w:pPr>
      <w:rPr>
        <w:rFonts w:ascii="Symbol" w:hAnsi="Symbol" w:hint="default"/>
        <w:color w:val="FFCB28"/>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E2D62EC"/>
    <w:multiLevelType w:val="multilevel"/>
    <w:tmpl w:val="750A93D4"/>
    <w:lvl w:ilvl="0">
      <w:start w:val="1"/>
      <w:numFmt w:val="bullet"/>
      <w:lvlText w:val="●"/>
      <w:lvlJc w:val="left"/>
      <w:pPr>
        <w:ind w:left="720" w:hanging="360"/>
      </w:pPr>
      <w:rPr>
        <w:rFonts w:ascii="Arial" w:eastAsia="Arial" w:hAnsi="Arial" w:cs="Arial"/>
        <w:vertAlign w:val="baseline"/>
      </w:rPr>
    </w:lvl>
    <w:lvl w:ilvl="1">
      <w:start w:val="1"/>
      <w:numFmt w:val="bullet"/>
      <w:lvlText w:val="o"/>
      <w:lvlJc w:val="left"/>
      <w:pPr>
        <w:ind w:left="1440" w:hanging="360"/>
      </w:pPr>
      <w:rPr>
        <w:rFonts w:ascii="Arial" w:eastAsia="Arial" w:hAnsi="Arial" w:cs="Arial"/>
        <w:vertAlign w:val="baseline"/>
      </w:rPr>
    </w:lvl>
    <w:lvl w:ilvl="2">
      <w:start w:val="1"/>
      <w:numFmt w:val="bullet"/>
      <w:lvlText w:val="▪"/>
      <w:lvlJc w:val="left"/>
      <w:pPr>
        <w:ind w:left="2160" w:hanging="360"/>
      </w:pPr>
      <w:rPr>
        <w:rFonts w:ascii="Arial" w:eastAsia="Arial" w:hAnsi="Arial" w:cs="Arial"/>
        <w:vertAlign w:val="baseline"/>
      </w:rPr>
    </w:lvl>
    <w:lvl w:ilvl="3">
      <w:start w:val="1"/>
      <w:numFmt w:val="bullet"/>
      <w:lvlText w:val="●"/>
      <w:lvlJc w:val="left"/>
      <w:pPr>
        <w:ind w:left="2880" w:hanging="360"/>
      </w:pPr>
      <w:rPr>
        <w:rFonts w:ascii="Arial" w:eastAsia="Arial" w:hAnsi="Arial" w:cs="Arial"/>
        <w:vertAlign w:val="baseline"/>
      </w:rPr>
    </w:lvl>
    <w:lvl w:ilvl="4">
      <w:start w:val="1"/>
      <w:numFmt w:val="bullet"/>
      <w:lvlText w:val="o"/>
      <w:lvlJc w:val="left"/>
      <w:pPr>
        <w:ind w:left="3600" w:hanging="360"/>
      </w:pPr>
      <w:rPr>
        <w:rFonts w:ascii="Arial" w:eastAsia="Arial" w:hAnsi="Arial" w:cs="Arial"/>
        <w:vertAlign w:val="baseline"/>
      </w:rPr>
    </w:lvl>
    <w:lvl w:ilvl="5">
      <w:start w:val="1"/>
      <w:numFmt w:val="bullet"/>
      <w:lvlText w:val="▪"/>
      <w:lvlJc w:val="left"/>
      <w:pPr>
        <w:ind w:left="4320" w:hanging="360"/>
      </w:pPr>
      <w:rPr>
        <w:rFonts w:ascii="Arial" w:eastAsia="Arial" w:hAnsi="Arial" w:cs="Arial"/>
        <w:vertAlign w:val="baseline"/>
      </w:rPr>
    </w:lvl>
    <w:lvl w:ilvl="6">
      <w:start w:val="1"/>
      <w:numFmt w:val="bullet"/>
      <w:lvlText w:val="●"/>
      <w:lvlJc w:val="left"/>
      <w:pPr>
        <w:ind w:left="5040" w:hanging="360"/>
      </w:pPr>
      <w:rPr>
        <w:rFonts w:ascii="Arial" w:eastAsia="Arial" w:hAnsi="Arial" w:cs="Arial"/>
        <w:vertAlign w:val="baseline"/>
      </w:rPr>
    </w:lvl>
    <w:lvl w:ilvl="7">
      <w:start w:val="1"/>
      <w:numFmt w:val="bullet"/>
      <w:lvlText w:val="o"/>
      <w:lvlJc w:val="left"/>
      <w:pPr>
        <w:ind w:left="5760" w:hanging="360"/>
      </w:pPr>
      <w:rPr>
        <w:rFonts w:ascii="Arial" w:eastAsia="Arial" w:hAnsi="Arial" w:cs="Arial"/>
        <w:vertAlign w:val="baseline"/>
      </w:rPr>
    </w:lvl>
    <w:lvl w:ilvl="8">
      <w:start w:val="1"/>
      <w:numFmt w:val="bullet"/>
      <w:lvlText w:val="▪"/>
      <w:lvlJc w:val="left"/>
      <w:pPr>
        <w:ind w:left="6480" w:hanging="360"/>
      </w:pPr>
      <w:rPr>
        <w:rFonts w:ascii="Arial" w:eastAsia="Arial" w:hAnsi="Arial" w:cs="Arial"/>
        <w:vertAlign w:val="baseline"/>
      </w:rPr>
    </w:lvl>
  </w:abstractNum>
  <w:abstractNum w:abstractNumId="6" w15:restartNumberingAfterBreak="0">
    <w:nsid w:val="2C171CB2"/>
    <w:multiLevelType w:val="multilevel"/>
    <w:tmpl w:val="44A00E88"/>
    <w:lvl w:ilvl="0">
      <w:start w:val="1"/>
      <w:numFmt w:val="bullet"/>
      <w:lvlText w:val="●"/>
      <w:lvlJc w:val="left"/>
      <w:pPr>
        <w:ind w:left="720" w:hanging="360"/>
      </w:pPr>
      <w:rPr>
        <w:rFonts w:ascii="Arial" w:eastAsia="Arial" w:hAnsi="Arial" w:cs="Arial"/>
        <w:vertAlign w:val="baseline"/>
      </w:rPr>
    </w:lvl>
    <w:lvl w:ilvl="1">
      <w:start w:val="1"/>
      <w:numFmt w:val="bullet"/>
      <w:lvlText w:val="o"/>
      <w:lvlJc w:val="left"/>
      <w:pPr>
        <w:ind w:left="1440" w:hanging="360"/>
      </w:pPr>
      <w:rPr>
        <w:rFonts w:ascii="Arial" w:eastAsia="Arial" w:hAnsi="Arial" w:cs="Arial"/>
        <w:vertAlign w:val="baseline"/>
      </w:rPr>
    </w:lvl>
    <w:lvl w:ilvl="2">
      <w:start w:val="1"/>
      <w:numFmt w:val="bullet"/>
      <w:lvlText w:val="▪"/>
      <w:lvlJc w:val="left"/>
      <w:pPr>
        <w:ind w:left="2160" w:hanging="360"/>
      </w:pPr>
      <w:rPr>
        <w:rFonts w:ascii="Arial" w:eastAsia="Arial" w:hAnsi="Arial" w:cs="Arial"/>
        <w:vertAlign w:val="baseline"/>
      </w:rPr>
    </w:lvl>
    <w:lvl w:ilvl="3">
      <w:start w:val="1"/>
      <w:numFmt w:val="bullet"/>
      <w:lvlText w:val="●"/>
      <w:lvlJc w:val="left"/>
      <w:pPr>
        <w:ind w:left="2880" w:hanging="360"/>
      </w:pPr>
      <w:rPr>
        <w:rFonts w:ascii="Arial" w:eastAsia="Arial" w:hAnsi="Arial" w:cs="Arial"/>
        <w:vertAlign w:val="baseline"/>
      </w:rPr>
    </w:lvl>
    <w:lvl w:ilvl="4">
      <w:start w:val="1"/>
      <w:numFmt w:val="bullet"/>
      <w:lvlText w:val="o"/>
      <w:lvlJc w:val="left"/>
      <w:pPr>
        <w:ind w:left="3600" w:hanging="360"/>
      </w:pPr>
      <w:rPr>
        <w:rFonts w:ascii="Arial" w:eastAsia="Arial" w:hAnsi="Arial" w:cs="Arial"/>
        <w:vertAlign w:val="baseline"/>
      </w:rPr>
    </w:lvl>
    <w:lvl w:ilvl="5">
      <w:start w:val="1"/>
      <w:numFmt w:val="bullet"/>
      <w:lvlText w:val="▪"/>
      <w:lvlJc w:val="left"/>
      <w:pPr>
        <w:ind w:left="4320" w:hanging="360"/>
      </w:pPr>
      <w:rPr>
        <w:rFonts w:ascii="Arial" w:eastAsia="Arial" w:hAnsi="Arial" w:cs="Arial"/>
        <w:vertAlign w:val="baseline"/>
      </w:rPr>
    </w:lvl>
    <w:lvl w:ilvl="6">
      <w:start w:val="1"/>
      <w:numFmt w:val="bullet"/>
      <w:lvlText w:val="●"/>
      <w:lvlJc w:val="left"/>
      <w:pPr>
        <w:ind w:left="5040" w:hanging="360"/>
      </w:pPr>
      <w:rPr>
        <w:rFonts w:ascii="Arial" w:eastAsia="Arial" w:hAnsi="Arial" w:cs="Arial"/>
        <w:vertAlign w:val="baseline"/>
      </w:rPr>
    </w:lvl>
    <w:lvl w:ilvl="7">
      <w:start w:val="1"/>
      <w:numFmt w:val="bullet"/>
      <w:lvlText w:val="o"/>
      <w:lvlJc w:val="left"/>
      <w:pPr>
        <w:ind w:left="5760" w:hanging="360"/>
      </w:pPr>
      <w:rPr>
        <w:rFonts w:ascii="Arial" w:eastAsia="Arial" w:hAnsi="Arial" w:cs="Arial"/>
        <w:vertAlign w:val="baseline"/>
      </w:rPr>
    </w:lvl>
    <w:lvl w:ilvl="8">
      <w:start w:val="1"/>
      <w:numFmt w:val="bullet"/>
      <w:lvlText w:val="▪"/>
      <w:lvlJc w:val="left"/>
      <w:pPr>
        <w:ind w:left="6480" w:hanging="360"/>
      </w:pPr>
      <w:rPr>
        <w:rFonts w:ascii="Arial" w:eastAsia="Arial" w:hAnsi="Arial" w:cs="Arial"/>
        <w:vertAlign w:val="baseline"/>
      </w:rPr>
    </w:lvl>
  </w:abstractNum>
  <w:abstractNum w:abstractNumId="7" w15:restartNumberingAfterBreak="0">
    <w:nsid w:val="3A1E4BB2"/>
    <w:multiLevelType w:val="hybridMultilevel"/>
    <w:tmpl w:val="4994202A"/>
    <w:lvl w:ilvl="0" w:tplc="5C9C5580">
      <w:start w:val="1"/>
      <w:numFmt w:val="bullet"/>
      <w:lvlText w:val=""/>
      <w:lvlJc w:val="left"/>
      <w:pPr>
        <w:ind w:left="360" w:hanging="360"/>
      </w:pPr>
      <w:rPr>
        <w:rFonts w:ascii="Symbol" w:hAnsi="Symbol" w:hint="default"/>
        <w:color w:val="FFCB28"/>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44901E2F"/>
    <w:multiLevelType w:val="hybridMultilevel"/>
    <w:tmpl w:val="3990B530"/>
    <w:lvl w:ilvl="0" w:tplc="5C9C5580">
      <w:start w:val="1"/>
      <w:numFmt w:val="bullet"/>
      <w:lvlText w:val=""/>
      <w:lvlJc w:val="left"/>
      <w:pPr>
        <w:ind w:left="394" w:hanging="360"/>
      </w:pPr>
      <w:rPr>
        <w:rFonts w:ascii="Symbol" w:hAnsi="Symbol" w:hint="default"/>
        <w:color w:val="FFCB28"/>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4CE667AF"/>
    <w:multiLevelType w:val="multilevel"/>
    <w:tmpl w:val="D8908DFC"/>
    <w:lvl w:ilvl="0">
      <w:start w:val="1"/>
      <w:numFmt w:val="bullet"/>
      <w:lvlText w:val=""/>
      <w:lvlJc w:val="left"/>
      <w:pPr>
        <w:tabs>
          <w:tab w:val="num" w:pos="720"/>
        </w:tabs>
        <w:ind w:left="720" w:hanging="360"/>
      </w:pPr>
      <w:rPr>
        <w:rFonts w:ascii="Symbol" w:hAnsi="Symbol" w:hint="default"/>
        <w:color w:val="FFFF0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458032F"/>
    <w:multiLevelType w:val="hybridMultilevel"/>
    <w:tmpl w:val="7CEE2E9E"/>
    <w:lvl w:ilvl="0" w:tplc="5C9C5580">
      <w:start w:val="1"/>
      <w:numFmt w:val="bullet"/>
      <w:lvlText w:val=""/>
      <w:lvlJc w:val="left"/>
      <w:pPr>
        <w:ind w:left="394" w:hanging="360"/>
      </w:pPr>
      <w:rPr>
        <w:rFonts w:ascii="Symbol" w:hAnsi="Symbol" w:hint="default"/>
        <w:color w:val="FFCB28"/>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58993CD3"/>
    <w:multiLevelType w:val="hybridMultilevel"/>
    <w:tmpl w:val="76A65B16"/>
    <w:lvl w:ilvl="0" w:tplc="5C9C5580">
      <w:start w:val="1"/>
      <w:numFmt w:val="bullet"/>
      <w:lvlText w:val=""/>
      <w:lvlJc w:val="left"/>
      <w:pPr>
        <w:ind w:left="754" w:hanging="360"/>
      </w:pPr>
      <w:rPr>
        <w:rFonts w:ascii="Symbol" w:hAnsi="Symbol" w:hint="default"/>
        <w:color w:val="FFCB28"/>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abstractNum w:abstractNumId="12" w15:restartNumberingAfterBreak="0">
    <w:nsid w:val="5F545759"/>
    <w:multiLevelType w:val="multilevel"/>
    <w:tmpl w:val="90DCDF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33656A0"/>
    <w:multiLevelType w:val="multilevel"/>
    <w:tmpl w:val="F22E9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7366208"/>
    <w:multiLevelType w:val="multilevel"/>
    <w:tmpl w:val="2A86B764"/>
    <w:lvl w:ilvl="0">
      <w:start w:val="1"/>
      <w:numFmt w:val="bullet"/>
      <w:lvlText w:val="●"/>
      <w:lvlJc w:val="left"/>
      <w:pPr>
        <w:ind w:left="720" w:hanging="360"/>
      </w:pPr>
      <w:rPr>
        <w:rFonts w:ascii="Arial" w:eastAsia="Arial" w:hAnsi="Arial" w:cs="Arial"/>
        <w:vertAlign w:val="baseline"/>
      </w:rPr>
    </w:lvl>
    <w:lvl w:ilvl="1">
      <w:start w:val="1"/>
      <w:numFmt w:val="bullet"/>
      <w:lvlText w:val="o"/>
      <w:lvlJc w:val="left"/>
      <w:pPr>
        <w:ind w:left="1440" w:hanging="360"/>
      </w:pPr>
      <w:rPr>
        <w:rFonts w:ascii="Arial" w:eastAsia="Arial" w:hAnsi="Arial" w:cs="Arial"/>
        <w:vertAlign w:val="baseline"/>
      </w:rPr>
    </w:lvl>
    <w:lvl w:ilvl="2">
      <w:start w:val="1"/>
      <w:numFmt w:val="bullet"/>
      <w:lvlText w:val="▪"/>
      <w:lvlJc w:val="left"/>
      <w:pPr>
        <w:ind w:left="2160" w:hanging="360"/>
      </w:pPr>
      <w:rPr>
        <w:rFonts w:ascii="Arial" w:eastAsia="Arial" w:hAnsi="Arial" w:cs="Arial"/>
        <w:vertAlign w:val="baseline"/>
      </w:rPr>
    </w:lvl>
    <w:lvl w:ilvl="3">
      <w:start w:val="1"/>
      <w:numFmt w:val="bullet"/>
      <w:lvlText w:val="●"/>
      <w:lvlJc w:val="left"/>
      <w:pPr>
        <w:ind w:left="2880" w:hanging="360"/>
      </w:pPr>
      <w:rPr>
        <w:rFonts w:ascii="Arial" w:eastAsia="Arial" w:hAnsi="Arial" w:cs="Arial"/>
        <w:vertAlign w:val="baseline"/>
      </w:rPr>
    </w:lvl>
    <w:lvl w:ilvl="4">
      <w:start w:val="1"/>
      <w:numFmt w:val="bullet"/>
      <w:lvlText w:val="o"/>
      <w:lvlJc w:val="left"/>
      <w:pPr>
        <w:ind w:left="3600" w:hanging="360"/>
      </w:pPr>
      <w:rPr>
        <w:rFonts w:ascii="Arial" w:eastAsia="Arial" w:hAnsi="Arial" w:cs="Arial"/>
        <w:vertAlign w:val="baseline"/>
      </w:rPr>
    </w:lvl>
    <w:lvl w:ilvl="5">
      <w:start w:val="1"/>
      <w:numFmt w:val="bullet"/>
      <w:lvlText w:val="▪"/>
      <w:lvlJc w:val="left"/>
      <w:pPr>
        <w:ind w:left="4320" w:hanging="360"/>
      </w:pPr>
      <w:rPr>
        <w:rFonts w:ascii="Arial" w:eastAsia="Arial" w:hAnsi="Arial" w:cs="Arial"/>
        <w:vertAlign w:val="baseline"/>
      </w:rPr>
    </w:lvl>
    <w:lvl w:ilvl="6">
      <w:start w:val="1"/>
      <w:numFmt w:val="bullet"/>
      <w:lvlText w:val="●"/>
      <w:lvlJc w:val="left"/>
      <w:pPr>
        <w:ind w:left="5040" w:hanging="360"/>
      </w:pPr>
      <w:rPr>
        <w:rFonts w:ascii="Arial" w:eastAsia="Arial" w:hAnsi="Arial" w:cs="Arial"/>
        <w:vertAlign w:val="baseline"/>
      </w:rPr>
    </w:lvl>
    <w:lvl w:ilvl="7">
      <w:start w:val="1"/>
      <w:numFmt w:val="bullet"/>
      <w:lvlText w:val="o"/>
      <w:lvlJc w:val="left"/>
      <w:pPr>
        <w:ind w:left="5760" w:hanging="360"/>
      </w:pPr>
      <w:rPr>
        <w:rFonts w:ascii="Arial" w:eastAsia="Arial" w:hAnsi="Arial" w:cs="Arial"/>
        <w:vertAlign w:val="baseline"/>
      </w:rPr>
    </w:lvl>
    <w:lvl w:ilvl="8">
      <w:start w:val="1"/>
      <w:numFmt w:val="bullet"/>
      <w:lvlText w:val="▪"/>
      <w:lvlJc w:val="left"/>
      <w:pPr>
        <w:ind w:left="6480" w:hanging="360"/>
      </w:pPr>
      <w:rPr>
        <w:rFonts w:ascii="Arial" w:eastAsia="Arial" w:hAnsi="Arial" w:cs="Arial"/>
        <w:vertAlign w:val="baseline"/>
      </w:rPr>
    </w:lvl>
  </w:abstractNum>
  <w:abstractNum w:abstractNumId="15" w15:restartNumberingAfterBreak="0">
    <w:nsid w:val="68740016"/>
    <w:multiLevelType w:val="multilevel"/>
    <w:tmpl w:val="D78E1A98"/>
    <w:lvl w:ilvl="0">
      <w:start w:val="1"/>
      <w:numFmt w:val="bullet"/>
      <w:lvlText w:val="●"/>
      <w:lvlJc w:val="left"/>
      <w:pPr>
        <w:ind w:left="720" w:hanging="360"/>
      </w:pPr>
      <w:rPr>
        <w:rFonts w:ascii="Arial" w:eastAsia="Arial" w:hAnsi="Arial" w:cs="Arial"/>
        <w:vertAlign w:val="baseline"/>
      </w:rPr>
    </w:lvl>
    <w:lvl w:ilvl="1">
      <w:start w:val="1"/>
      <w:numFmt w:val="bullet"/>
      <w:lvlText w:val="o"/>
      <w:lvlJc w:val="left"/>
      <w:pPr>
        <w:ind w:left="1440" w:hanging="360"/>
      </w:pPr>
      <w:rPr>
        <w:rFonts w:ascii="Arial" w:eastAsia="Arial" w:hAnsi="Arial" w:cs="Arial"/>
        <w:vertAlign w:val="baseline"/>
      </w:rPr>
    </w:lvl>
    <w:lvl w:ilvl="2">
      <w:start w:val="1"/>
      <w:numFmt w:val="bullet"/>
      <w:lvlText w:val="▪"/>
      <w:lvlJc w:val="left"/>
      <w:pPr>
        <w:ind w:left="2160" w:hanging="360"/>
      </w:pPr>
      <w:rPr>
        <w:rFonts w:ascii="Arial" w:eastAsia="Arial" w:hAnsi="Arial" w:cs="Arial"/>
        <w:vertAlign w:val="baseline"/>
      </w:rPr>
    </w:lvl>
    <w:lvl w:ilvl="3">
      <w:start w:val="1"/>
      <w:numFmt w:val="bullet"/>
      <w:lvlText w:val="●"/>
      <w:lvlJc w:val="left"/>
      <w:pPr>
        <w:ind w:left="2880" w:hanging="360"/>
      </w:pPr>
      <w:rPr>
        <w:rFonts w:ascii="Arial" w:eastAsia="Arial" w:hAnsi="Arial" w:cs="Arial"/>
        <w:vertAlign w:val="baseline"/>
      </w:rPr>
    </w:lvl>
    <w:lvl w:ilvl="4">
      <w:start w:val="1"/>
      <w:numFmt w:val="bullet"/>
      <w:lvlText w:val="o"/>
      <w:lvlJc w:val="left"/>
      <w:pPr>
        <w:ind w:left="3600" w:hanging="360"/>
      </w:pPr>
      <w:rPr>
        <w:rFonts w:ascii="Arial" w:eastAsia="Arial" w:hAnsi="Arial" w:cs="Arial"/>
        <w:vertAlign w:val="baseline"/>
      </w:rPr>
    </w:lvl>
    <w:lvl w:ilvl="5">
      <w:start w:val="1"/>
      <w:numFmt w:val="bullet"/>
      <w:lvlText w:val="▪"/>
      <w:lvlJc w:val="left"/>
      <w:pPr>
        <w:ind w:left="4320" w:hanging="360"/>
      </w:pPr>
      <w:rPr>
        <w:rFonts w:ascii="Arial" w:eastAsia="Arial" w:hAnsi="Arial" w:cs="Arial"/>
        <w:vertAlign w:val="baseline"/>
      </w:rPr>
    </w:lvl>
    <w:lvl w:ilvl="6">
      <w:start w:val="1"/>
      <w:numFmt w:val="bullet"/>
      <w:lvlText w:val="●"/>
      <w:lvlJc w:val="left"/>
      <w:pPr>
        <w:ind w:left="5040" w:hanging="360"/>
      </w:pPr>
      <w:rPr>
        <w:rFonts w:ascii="Arial" w:eastAsia="Arial" w:hAnsi="Arial" w:cs="Arial"/>
        <w:vertAlign w:val="baseline"/>
      </w:rPr>
    </w:lvl>
    <w:lvl w:ilvl="7">
      <w:start w:val="1"/>
      <w:numFmt w:val="bullet"/>
      <w:lvlText w:val="o"/>
      <w:lvlJc w:val="left"/>
      <w:pPr>
        <w:ind w:left="5760" w:hanging="360"/>
      </w:pPr>
      <w:rPr>
        <w:rFonts w:ascii="Arial" w:eastAsia="Arial" w:hAnsi="Arial" w:cs="Arial"/>
        <w:vertAlign w:val="baseline"/>
      </w:rPr>
    </w:lvl>
    <w:lvl w:ilvl="8">
      <w:start w:val="1"/>
      <w:numFmt w:val="bullet"/>
      <w:lvlText w:val="▪"/>
      <w:lvlJc w:val="left"/>
      <w:pPr>
        <w:ind w:left="6480" w:hanging="360"/>
      </w:pPr>
      <w:rPr>
        <w:rFonts w:ascii="Arial" w:eastAsia="Arial" w:hAnsi="Arial" w:cs="Arial"/>
        <w:vertAlign w:val="baseline"/>
      </w:rPr>
    </w:lvl>
  </w:abstractNum>
  <w:abstractNum w:abstractNumId="16" w15:restartNumberingAfterBreak="0">
    <w:nsid w:val="6B3D612F"/>
    <w:multiLevelType w:val="hybridMultilevel"/>
    <w:tmpl w:val="42AC301A"/>
    <w:lvl w:ilvl="0" w:tplc="5C9C5580">
      <w:start w:val="1"/>
      <w:numFmt w:val="bullet"/>
      <w:lvlText w:val=""/>
      <w:lvlJc w:val="left"/>
      <w:pPr>
        <w:ind w:left="720" w:hanging="360"/>
      </w:pPr>
      <w:rPr>
        <w:rFonts w:ascii="Symbol" w:hAnsi="Symbol" w:hint="default"/>
        <w:color w:val="FFCB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EE933F4"/>
    <w:multiLevelType w:val="hybridMultilevel"/>
    <w:tmpl w:val="854659C6"/>
    <w:lvl w:ilvl="0" w:tplc="350452B0">
      <w:start w:val="1"/>
      <w:numFmt w:val="bullet"/>
      <w:lvlText w:val=""/>
      <w:lvlJc w:val="left"/>
      <w:pPr>
        <w:ind w:left="765" w:hanging="360"/>
      </w:pPr>
      <w:rPr>
        <w:rFonts w:ascii="Symbol" w:hAnsi="Symbol" w:hint="default"/>
        <w:color w:val="FFFF00"/>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8" w15:restartNumberingAfterBreak="0">
    <w:nsid w:val="78D01AAD"/>
    <w:multiLevelType w:val="multilevel"/>
    <w:tmpl w:val="0D4C8376"/>
    <w:lvl w:ilvl="0">
      <w:start w:val="1"/>
      <w:numFmt w:val="bullet"/>
      <w:lvlText w:val="●"/>
      <w:lvlJc w:val="left"/>
      <w:pPr>
        <w:ind w:left="720" w:hanging="360"/>
      </w:pPr>
      <w:rPr>
        <w:rFonts w:ascii="Arial" w:eastAsia="Arial" w:hAnsi="Arial" w:cs="Arial"/>
        <w:vertAlign w:val="baseline"/>
      </w:rPr>
    </w:lvl>
    <w:lvl w:ilvl="1">
      <w:start w:val="1"/>
      <w:numFmt w:val="bullet"/>
      <w:lvlText w:val="o"/>
      <w:lvlJc w:val="left"/>
      <w:pPr>
        <w:ind w:left="1440" w:hanging="360"/>
      </w:pPr>
      <w:rPr>
        <w:rFonts w:ascii="Arial" w:eastAsia="Arial" w:hAnsi="Arial" w:cs="Arial"/>
        <w:vertAlign w:val="baseline"/>
      </w:rPr>
    </w:lvl>
    <w:lvl w:ilvl="2">
      <w:start w:val="1"/>
      <w:numFmt w:val="bullet"/>
      <w:lvlText w:val="▪"/>
      <w:lvlJc w:val="left"/>
      <w:pPr>
        <w:ind w:left="2160" w:hanging="360"/>
      </w:pPr>
      <w:rPr>
        <w:rFonts w:ascii="Arial" w:eastAsia="Arial" w:hAnsi="Arial" w:cs="Arial"/>
        <w:vertAlign w:val="baseline"/>
      </w:rPr>
    </w:lvl>
    <w:lvl w:ilvl="3">
      <w:start w:val="1"/>
      <w:numFmt w:val="bullet"/>
      <w:lvlText w:val="●"/>
      <w:lvlJc w:val="left"/>
      <w:pPr>
        <w:ind w:left="2880" w:hanging="360"/>
      </w:pPr>
      <w:rPr>
        <w:rFonts w:ascii="Arial" w:eastAsia="Arial" w:hAnsi="Arial" w:cs="Arial"/>
        <w:vertAlign w:val="baseline"/>
      </w:rPr>
    </w:lvl>
    <w:lvl w:ilvl="4">
      <w:start w:val="1"/>
      <w:numFmt w:val="bullet"/>
      <w:lvlText w:val="o"/>
      <w:lvlJc w:val="left"/>
      <w:pPr>
        <w:ind w:left="3600" w:hanging="360"/>
      </w:pPr>
      <w:rPr>
        <w:rFonts w:ascii="Arial" w:eastAsia="Arial" w:hAnsi="Arial" w:cs="Arial"/>
        <w:vertAlign w:val="baseline"/>
      </w:rPr>
    </w:lvl>
    <w:lvl w:ilvl="5">
      <w:start w:val="1"/>
      <w:numFmt w:val="bullet"/>
      <w:lvlText w:val="▪"/>
      <w:lvlJc w:val="left"/>
      <w:pPr>
        <w:ind w:left="4320" w:hanging="360"/>
      </w:pPr>
      <w:rPr>
        <w:rFonts w:ascii="Arial" w:eastAsia="Arial" w:hAnsi="Arial" w:cs="Arial"/>
        <w:vertAlign w:val="baseline"/>
      </w:rPr>
    </w:lvl>
    <w:lvl w:ilvl="6">
      <w:start w:val="1"/>
      <w:numFmt w:val="bullet"/>
      <w:lvlText w:val="●"/>
      <w:lvlJc w:val="left"/>
      <w:pPr>
        <w:ind w:left="5040" w:hanging="360"/>
      </w:pPr>
      <w:rPr>
        <w:rFonts w:ascii="Arial" w:eastAsia="Arial" w:hAnsi="Arial" w:cs="Arial"/>
        <w:vertAlign w:val="baseline"/>
      </w:rPr>
    </w:lvl>
    <w:lvl w:ilvl="7">
      <w:start w:val="1"/>
      <w:numFmt w:val="bullet"/>
      <w:lvlText w:val="o"/>
      <w:lvlJc w:val="left"/>
      <w:pPr>
        <w:ind w:left="5760" w:hanging="360"/>
      </w:pPr>
      <w:rPr>
        <w:rFonts w:ascii="Arial" w:eastAsia="Arial" w:hAnsi="Arial" w:cs="Arial"/>
        <w:vertAlign w:val="baseline"/>
      </w:rPr>
    </w:lvl>
    <w:lvl w:ilvl="8">
      <w:start w:val="1"/>
      <w:numFmt w:val="bullet"/>
      <w:lvlText w:val="▪"/>
      <w:lvlJc w:val="left"/>
      <w:pPr>
        <w:ind w:left="6480" w:hanging="360"/>
      </w:pPr>
      <w:rPr>
        <w:rFonts w:ascii="Arial" w:eastAsia="Arial" w:hAnsi="Arial" w:cs="Arial"/>
        <w:vertAlign w:val="baseline"/>
      </w:rPr>
    </w:lvl>
  </w:abstractNum>
  <w:num w:numId="1" w16cid:durableId="346519587">
    <w:abstractNumId w:val="13"/>
  </w:num>
  <w:num w:numId="2" w16cid:durableId="624504662">
    <w:abstractNumId w:val="2"/>
  </w:num>
  <w:num w:numId="3" w16cid:durableId="1186870376">
    <w:abstractNumId w:val="17"/>
  </w:num>
  <w:num w:numId="4" w16cid:durableId="289291301">
    <w:abstractNumId w:val="9"/>
  </w:num>
  <w:num w:numId="5" w16cid:durableId="1736970756">
    <w:abstractNumId w:val="0"/>
  </w:num>
  <w:num w:numId="6" w16cid:durableId="2023627092">
    <w:abstractNumId w:val="1"/>
  </w:num>
  <w:num w:numId="7" w16cid:durableId="308288610">
    <w:abstractNumId w:val="7"/>
  </w:num>
  <w:num w:numId="8" w16cid:durableId="1577088031">
    <w:abstractNumId w:val="10"/>
  </w:num>
  <w:num w:numId="9" w16cid:durableId="615255763">
    <w:abstractNumId w:val="8"/>
  </w:num>
  <w:num w:numId="10" w16cid:durableId="1139372834">
    <w:abstractNumId w:val="11"/>
  </w:num>
  <w:num w:numId="11" w16cid:durableId="2084182649">
    <w:abstractNumId w:val="4"/>
  </w:num>
  <w:num w:numId="12" w16cid:durableId="1949240673">
    <w:abstractNumId w:val="16"/>
  </w:num>
  <w:num w:numId="13" w16cid:durableId="84034882">
    <w:abstractNumId w:val="14"/>
  </w:num>
  <w:num w:numId="14" w16cid:durableId="551385869">
    <w:abstractNumId w:val="3"/>
  </w:num>
  <w:num w:numId="15" w16cid:durableId="436099853">
    <w:abstractNumId w:val="5"/>
  </w:num>
  <w:num w:numId="16" w16cid:durableId="1744718925">
    <w:abstractNumId w:val="15"/>
  </w:num>
  <w:num w:numId="17" w16cid:durableId="749811843">
    <w:abstractNumId w:val="12"/>
  </w:num>
  <w:num w:numId="18" w16cid:durableId="409621864">
    <w:abstractNumId w:val="6"/>
  </w:num>
  <w:num w:numId="19" w16cid:durableId="16270022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14AC"/>
    <w:rsid w:val="00014D08"/>
    <w:rsid w:val="00025ECE"/>
    <w:rsid w:val="00054C61"/>
    <w:rsid w:val="00055026"/>
    <w:rsid w:val="000971FF"/>
    <w:rsid w:val="000F5441"/>
    <w:rsid w:val="00105ADA"/>
    <w:rsid w:val="00197CAD"/>
    <w:rsid w:val="001B1F74"/>
    <w:rsid w:val="001C1F8D"/>
    <w:rsid w:val="001E246C"/>
    <w:rsid w:val="001E66CC"/>
    <w:rsid w:val="00203AB8"/>
    <w:rsid w:val="00257F81"/>
    <w:rsid w:val="002B1A6E"/>
    <w:rsid w:val="002D1C07"/>
    <w:rsid w:val="002E7D58"/>
    <w:rsid w:val="00305956"/>
    <w:rsid w:val="00307F9F"/>
    <w:rsid w:val="00384E3D"/>
    <w:rsid w:val="004730E6"/>
    <w:rsid w:val="004B13BA"/>
    <w:rsid w:val="005165BE"/>
    <w:rsid w:val="00560BAD"/>
    <w:rsid w:val="006B755F"/>
    <w:rsid w:val="0070169A"/>
    <w:rsid w:val="00727DC0"/>
    <w:rsid w:val="00822AB0"/>
    <w:rsid w:val="00945DC5"/>
    <w:rsid w:val="00962BF6"/>
    <w:rsid w:val="009670CC"/>
    <w:rsid w:val="009F2DE4"/>
    <w:rsid w:val="00A5493C"/>
    <w:rsid w:val="00B67710"/>
    <w:rsid w:val="00C04844"/>
    <w:rsid w:val="00C06FBD"/>
    <w:rsid w:val="00C325FF"/>
    <w:rsid w:val="00C3508E"/>
    <w:rsid w:val="00CE79B9"/>
    <w:rsid w:val="00D97E86"/>
    <w:rsid w:val="00DE3850"/>
    <w:rsid w:val="00E10252"/>
    <w:rsid w:val="00E51A95"/>
    <w:rsid w:val="00E658B5"/>
    <w:rsid w:val="00EB620B"/>
    <w:rsid w:val="00F2358C"/>
    <w:rsid w:val="00F40996"/>
    <w:rsid w:val="00F414AC"/>
    <w:rsid w:val="00FA5FC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C2533"/>
  <w15:chartTrackingRefBased/>
  <w15:docId w15:val="{9AA754A3-CF98-4469-840D-0977B8431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25F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F414A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414AC"/>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F414A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414AC"/>
    <w:rPr>
      <w:b/>
      <w:bCs/>
    </w:rPr>
  </w:style>
  <w:style w:type="paragraph" w:customStyle="1" w:styleId="column">
    <w:name w:val="column"/>
    <w:basedOn w:val="Normal"/>
    <w:rsid w:val="00F414A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C325FF"/>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C325F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25FF"/>
    <w:rPr>
      <w:rFonts w:ascii="Segoe UI" w:hAnsi="Segoe UI" w:cs="Segoe UI"/>
      <w:sz w:val="18"/>
      <w:szCs w:val="18"/>
    </w:rPr>
  </w:style>
  <w:style w:type="paragraph" w:styleId="ListParagraph">
    <w:name w:val="List Paragraph"/>
    <w:basedOn w:val="Normal"/>
    <w:uiPriority w:val="34"/>
    <w:qFormat/>
    <w:rsid w:val="00C325FF"/>
    <w:pPr>
      <w:ind w:left="720"/>
      <w:contextualSpacing/>
    </w:pPr>
  </w:style>
  <w:style w:type="paragraph" w:styleId="Header">
    <w:name w:val="header"/>
    <w:basedOn w:val="Normal"/>
    <w:link w:val="HeaderChar"/>
    <w:uiPriority w:val="99"/>
    <w:unhideWhenUsed/>
    <w:rsid w:val="00054C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4C61"/>
  </w:style>
  <w:style w:type="paragraph" w:styleId="Footer">
    <w:name w:val="footer"/>
    <w:basedOn w:val="Normal"/>
    <w:link w:val="FooterChar"/>
    <w:uiPriority w:val="99"/>
    <w:unhideWhenUsed/>
    <w:rsid w:val="00054C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4C61"/>
  </w:style>
  <w:style w:type="character" w:styleId="Hyperlink">
    <w:name w:val="Hyperlink"/>
    <w:basedOn w:val="DefaultParagraphFont"/>
    <w:uiPriority w:val="99"/>
    <w:unhideWhenUsed/>
    <w:rsid w:val="00F40996"/>
    <w:rPr>
      <w:color w:val="0563C1" w:themeColor="hyperlink"/>
      <w:u w:val="single"/>
    </w:rPr>
  </w:style>
  <w:style w:type="character" w:customStyle="1" w:styleId="UnresolvedMention1">
    <w:name w:val="Unresolved Mention1"/>
    <w:basedOn w:val="DefaultParagraphFont"/>
    <w:uiPriority w:val="99"/>
    <w:semiHidden/>
    <w:unhideWhenUsed/>
    <w:rsid w:val="00F40996"/>
    <w:rPr>
      <w:color w:val="605E5C"/>
      <w:shd w:val="clear" w:color="auto" w:fill="E1DFDD"/>
    </w:rPr>
  </w:style>
  <w:style w:type="table" w:styleId="TableGrid">
    <w:name w:val="Table Grid"/>
    <w:basedOn w:val="TableNormal"/>
    <w:uiPriority w:val="39"/>
    <w:rsid w:val="009F2D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305956"/>
    <w:pPr>
      <w:spacing w:after="0" w:line="240" w:lineRule="auto"/>
    </w:pPr>
  </w:style>
  <w:style w:type="character" w:styleId="CommentReference">
    <w:name w:val="annotation reference"/>
    <w:basedOn w:val="DefaultParagraphFont"/>
    <w:uiPriority w:val="99"/>
    <w:semiHidden/>
    <w:unhideWhenUsed/>
    <w:rsid w:val="00E10252"/>
    <w:rPr>
      <w:sz w:val="16"/>
      <w:szCs w:val="16"/>
    </w:rPr>
  </w:style>
  <w:style w:type="paragraph" w:styleId="CommentText">
    <w:name w:val="annotation text"/>
    <w:basedOn w:val="Normal"/>
    <w:link w:val="CommentTextChar"/>
    <w:uiPriority w:val="99"/>
    <w:unhideWhenUsed/>
    <w:rsid w:val="00E10252"/>
    <w:pPr>
      <w:spacing w:line="240" w:lineRule="auto"/>
    </w:pPr>
    <w:rPr>
      <w:sz w:val="20"/>
      <w:szCs w:val="20"/>
    </w:rPr>
  </w:style>
  <w:style w:type="character" w:customStyle="1" w:styleId="CommentTextChar">
    <w:name w:val="Comment Text Char"/>
    <w:basedOn w:val="DefaultParagraphFont"/>
    <w:link w:val="CommentText"/>
    <w:uiPriority w:val="99"/>
    <w:rsid w:val="00E10252"/>
    <w:rPr>
      <w:sz w:val="20"/>
      <w:szCs w:val="20"/>
    </w:rPr>
  </w:style>
  <w:style w:type="paragraph" w:styleId="CommentSubject">
    <w:name w:val="annotation subject"/>
    <w:basedOn w:val="CommentText"/>
    <w:next w:val="CommentText"/>
    <w:link w:val="CommentSubjectChar"/>
    <w:uiPriority w:val="99"/>
    <w:semiHidden/>
    <w:unhideWhenUsed/>
    <w:rsid w:val="00E10252"/>
    <w:rPr>
      <w:b/>
      <w:bCs/>
    </w:rPr>
  </w:style>
  <w:style w:type="character" w:customStyle="1" w:styleId="CommentSubjectChar">
    <w:name w:val="Comment Subject Char"/>
    <w:basedOn w:val="CommentTextChar"/>
    <w:link w:val="CommentSubject"/>
    <w:uiPriority w:val="99"/>
    <w:semiHidden/>
    <w:rsid w:val="00E10252"/>
    <w:rPr>
      <w:b/>
      <w:bCs/>
      <w:sz w:val="20"/>
      <w:szCs w:val="20"/>
    </w:rPr>
  </w:style>
  <w:style w:type="character" w:styleId="FollowedHyperlink">
    <w:name w:val="FollowedHyperlink"/>
    <w:basedOn w:val="DefaultParagraphFont"/>
    <w:uiPriority w:val="99"/>
    <w:semiHidden/>
    <w:unhideWhenUsed/>
    <w:rsid w:val="00C0484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533393">
      <w:bodyDiv w:val="1"/>
      <w:marLeft w:val="0"/>
      <w:marRight w:val="0"/>
      <w:marTop w:val="0"/>
      <w:marBottom w:val="0"/>
      <w:divBdr>
        <w:top w:val="none" w:sz="0" w:space="0" w:color="auto"/>
        <w:left w:val="none" w:sz="0" w:space="0" w:color="auto"/>
        <w:bottom w:val="none" w:sz="0" w:space="0" w:color="auto"/>
        <w:right w:val="none" w:sz="0" w:space="0" w:color="auto"/>
      </w:divBdr>
      <w:divsChild>
        <w:div w:id="1617366607">
          <w:marLeft w:val="0"/>
          <w:marRight w:val="0"/>
          <w:marTop w:val="0"/>
          <w:marBottom w:val="0"/>
          <w:divBdr>
            <w:top w:val="none" w:sz="0" w:space="0" w:color="auto"/>
            <w:left w:val="none" w:sz="0" w:space="0" w:color="auto"/>
            <w:bottom w:val="none" w:sz="0" w:space="0" w:color="auto"/>
            <w:right w:val="none" w:sz="0" w:space="0" w:color="auto"/>
          </w:divBdr>
          <w:divsChild>
            <w:div w:id="852912331">
              <w:marLeft w:val="0"/>
              <w:marRight w:val="0"/>
              <w:marTop w:val="0"/>
              <w:marBottom w:val="0"/>
              <w:divBdr>
                <w:top w:val="none" w:sz="0" w:space="0" w:color="auto"/>
                <w:left w:val="none" w:sz="0" w:space="0" w:color="auto"/>
                <w:bottom w:val="none" w:sz="0" w:space="0" w:color="auto"/>
                <w:right w:val="none" w:sz="0" w:space="0" w:color="auto"/>
              </w:divBdr>
              <w:divsChild>
                <w:div w:id="1718506026">
                  <w:marLeft w:val="0"/>
                  <w:marRight w:val="0"/>
                  <w:marTop w:val="0"/>
                  <w:marBottom w:val="0"/>
                  <w:divBdr>
                    <w:top w:val="none" w:sz="0" w:space="0" w:color="auto"/>
                    <w:left w:val="none" w:sz="0" w:space="0" w:color="auto"/>
                    <w:bottom w:val="none" w:sz="0" w:space="0" w:color="auto"/>
                    <w:right w:val="none" w:sz="0" w:space="0" w:color="auto"/>
                  </w:divBdr>
                  <w:divsChild>
                    <w:div w:id="329529994">
                      <w:marLeft w:val="0"/>
                      <w:marRight w:val="0"/>
                      <w:marTop w:val="0"/>
                      <w:marBottom w:val="0"/>
                      <w:divBdr>
                        <w:top w:val="none" w:sz="0" w:space="0" w:color="auto"/>
                        <w:left w:val="none" w:sz="0" w:space="0" w:color="auto"/>
                        <w:bottom w:val="none" w:sz="0" w:space="0" w:color="auto"/>
                        <w:right w:val="none" w:sz="0" w:space="0" w:color="auto"/>
                      </w:divBdr>
                      <w:divsChild>
                        <w:div w:id="2098362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assets.publishing.service.gov.uk/government/uploads/system/uploads/attachment_data/file/1151553/Statutory_Induction_for_early_career_teachers_england.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Owner xmlns="891f267a-4714-4f6c-8a5f-3990885c4b26">
      <UserInfo>
        <DisplayName/>
        <AccountId xsi:nil="true"/>
        <AccountType/>
      </UserInfo>
    </Owner>
    <AppVersion xmlns="891f267a-4714-4f6c-8a5f-3990885c4b26" xsi:nil="true"/>
    <Invited_Students xmlns="891f267a-4714-4f6c-8a5f-3990885c4b26" xsi:nil="true"/>
    <Teams_Channel_Section_Location xmlns="891f267a-4714-4f6c-8a5f-3990885c4b26" xsi:nil="true"/>
    <FolderType xmlns="891f267a-4714-4f6c-8a5f-3990885c4b26" xsi:nil="true"/>
    <Student_Groups xmlns="891f267a-4714-4f6c-8a5f-3990885c4b26">
      <UserInfo>
        <DisplayName/>
        <AccountId xsi:nil="true"/>
        <AccountType/>
      </UserInfo>
    </Student_Groups>
    <CultureName xmlns="891f267a-4714-4f6c-8a5f-3990885c4b26" xsi:nil="true"/>
    <Self_Registration_Enabled xmlns="891f267a-4714-4f6c-8a5f-3990885c4b26" xsi:nil="true"/>
    <DefaultSectionNames xmlns="891f267a-4714-4f6c-8a5f-3990885c4b26" xsi:nil="true"/>
    <Invited_Teachers xmlns="891f267a-4714-4f6c-8a5f-3990885c4b26" xsi:nil="true"/>
    <TeamsChannelId xmlns="891f267a-4714-4f6c-8a5f-3990885c4b26" xsi:nil="true"/>
    <Teachers xmlns="891f267a-4714-4f6c-8a5f-3990885c4b26">
      <UserInfo>
        <DisplayName/>
        <AccountId xsi:nil="true"/>
        <AccountType/>
      </UserInfo>
    </Teachers>
    <Students xmlns="891f267a-4714-4f6c-8a5f-3990885c4b26">
      <UserInfo>
        <DisplayName/>
        <AccountId xsi:nil="true"/>
        <AccountType/>
      </UserInfo>
    </Students>
    <Self_Registration_Enabled0 xmlns="891f267a-4714-4f6c-8a5f-3990885c4b26" xsi:nil="true"/>
    <Templates xmlns="891f267a-4714-4f6c-8a5f-3990885c4b26" xsi:nil="true"/>
    <Is_Collaboration_Space_Locked xmlns="891f267a-4714-4f6c-8a5f-3990885c4b26" xsi:nil="true"/>
    <NotebookType xmlns="891f267a-4714-4f6c-8a5f-3990885c4b26" xsi:nil="true"/>
    <Distribution_Groups xmlns="891f267a-4714-4f6c-8a5f-3990885c4b26" xsi:nil="true"/>
    <Has_Teacher_Only_SectionGroup xmlns="891f267a-4714-4f6c-8a5f-3990885c4b26" xsi:nil="true"/>
    <Math_Settings xmlns="891f267a-4714-4f6c-8a5f-3990885c4b26" xsi:nil="true"/>
    <LMS_Mappings xmlns="891f267a-4714-4f6c-8a5f-3990885c4b26" xsi:nil="true"/>
    <IsNotebookLocked xmlns="891f267a-4714-4f6c-8a5f-3990885c4b26" xsi:nil="true"/>
    <_activity xmlns="891f267a-4714-4f6c-8a5f-3990885c4b2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AD00009D537554E98D83ADDB5186676" ma:contentTypeVersion="39" ma:contentTypeDescription="Create a new document." ma:contentTypeScope="" ma:versionID="ecb63ff07c61548e39a77d77f0de21ba">
  <xsd:schema xmlns:xsd="http://www.w3.org/2001/XMLSchema" xmlns:xs="http://www.w3.org/2001/XMLSchema" xmlns:p="http://schemas.microsoft.com/office/2006/metadata/properties" xmlns:ns3="6bb4ff78-2877-4be2-927e-ec27d18d5426" xmlns:ns4="891f267a-4714-4f6c-8a5f-3990885c4b26" targetNamespace="http://schemas.microsoft.com/office/2006/metadata/properties" ma:root="true" ma:fieldsID="1604177ea07d04a6ebbbbbaf91ab950e" ns3:_="" ns4:_="">
    <xsd:import namespace="6bb4ff78-2877-4be2-927e-ec27d18d5426"/>
    <xsd:import namespace="891f267a-4714-4f6c-8a5f-3990885c4b26"/>
    <xsd:element name="properties">
      <xsd:complexType>
        <xsd:sequence>
          <xsd:element name="documentManagement">
            <xsd:complexType>
              <xsd:all>
                <xsd:element ref="ns3:SharedWithUsers" minOccurs="0"/>
                <xsd:element ref="ns3:SharingHintHash" minOccurs="0"/>
                <xsd:element ref="ns4:NotebookType" minOccurs="0"/>
                <xsd:element ref="ns4:FolderType" minOccurs="0"/>
                <xsd:element ref="ns4:Owner" minOccurs="0"/>
                <xsd:element ref="ns4:DefaultSectionNames" minOccurs="0"/>
                <xsd:element ref="ns4:AppVersion" minOccurs="0"/>
                <xsd:element ref="ns4:Teachers" minOccurs="0"/>
                <xsd:element ref="ns4:Students" minOccurs="0"/>
                <xsd:element ref="ns4:Student_Groups" minOccurs="0"/>
                <xsd:element ref="ns3:SharedWithDetails" minOccurs="0"/>
                <xsd:element ref="ns4:Invited_Teachers" minOccurs="0"/>
                <xsd:element ref="ns4:Invited_Students" minOccurs="0"/>
                <xsd:element ref="ns4:Self_Registration_Enabled" minOccurs="0"/>
                <xsd:element ref="ns4:CultureName" minOccurs="0"/>
                <xsd:element ref="ns4:Has_Teacher_Only_SectionGroup" minOccurs="0"/>
                <xsd:element ref="ns4:Is_Collaboration_Space_Locked" minOccurs="0"/>
                <xsd:element ref="ns4:Self_Registration_Enabled0"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TeamsChannelId" minOccurs="0"/>
                <xsd:element ref="ns4:Math_Settings" minOccurs="0"/>
                <xsd:element ref="ns4:Templates" minOccurs="0"/>
                <xsd:element ref="ns4:Distribution_Groups" minOccurs="0"/>
                <xsd:element ref="ns4:LMS_Mappings" minOccurs="0"/>
                <xsd:element ref="ns4:IsNotebookLocked" minOccurs="0"/>
                <xsd:element ref="ns4:MediaServiceAutoKeyPoints" minOccurs="0"/>
                <xsd:element ref="ns4:MediaServiceKeyPoints" minOccurs="0"/>
                <xsd:element ref="ns4:MediaServiceGenerationTime" minOccurs="0"/>
                <xsd:element ref="ns4:MediaServiceEventHashCode" minOccurs="0"/>
                <xsd:element ref="ns4:Teams_Channel_Section_Location" minOccurs="0"/>
                <xsd:element ref="ns4:MediaLengthInSeconds" minOccurs="0"/>
                <xsd:element ref="ns4:MediaServiceSearchProperties" minOccurs="0"/>
                <xsd:element ref="ns4:_activity"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b4ff78-2877-4be2-927e-ec27d18d542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8"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91f267a-4714-4f6c-8a5f-3990885c4b26" elementFormDefault="qualified">
    <xsd:import namespace="http://schemas.microsoft.com/office/2006/documentManagement/types"/>
    <xsd:import namespace="http://schemas.microsoft.com/office/infopath/2007/PartnerControls"/>
    <xsd:element name="NotebookType" ma:index="10" nillable="true" ma:displayName="Notebook Type" ma:indexed="true" ma:internalName="NotebookType">
      <xsd:simpleType>
        <xsd:restriction base="dms:Text"/>
      </xsd:simpleType>
    </xsd:element>
    <xsd:element name="FolderType" ma:index="11" nillable="true" ma:displayName="Folder Type" ma:internalName="FolderType">
      <xsd:simpleType>
        <xsd:restriction base="dms:Text"/>
      </xsd:simpleType>
    </xsd:element>
    <xsd:element name="Owner" ma:index="12"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3" nillable="true" ma:displayName="Default Section Names" ma:internalName="DefaultSectionNames">
      <xsd:simpleType>
        <xsd:restriction base="dms:Note">
          <xsd:maxLength value="255"/>
        </xsd:restriction>
      </xsd:simpleType>
    </xsd:element>
    <xsd:element name="AppVersion" ma:index="14" nillable="true" ma:displayName="App Version" ma:internalName="AppVersion">
      <xsd:simpleType>
        <xsd:restriction base="dms:Text"/>
      </xsd:simpleType>
    </xsd:element>
    <xsd:element name="Teachers" ma:index="15"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6"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7"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9" nillable="true" ma:displayName="Invited Teachers" ma:internalName="Invited_Teachers">
      <xsd:simpleType>
        <xsd:restriction base="dms:Note">
          <xsd:maxLength value="255"/>
        </xsd:restriction>
      </xsd:simpleType>
    </xsd:element>
    <xsd:element name="Invited_Students" ma:index="20" nillable="true" ma:displayName="Invited Students" ma:internalName="Invited_Students">
      <xsd:simpleType>
        <xsd:restriction base="dms:Note">
          <xsd:maxLength value="255"/>
        </xsd:restriction>
      </xsd:simpleType>
    </xsd:element>
    <xsd:element name="Self_Registration_Enabled" ma:index="21" nillable="true" ma:displayName="Self_Registration_Enabled" ma:internalName="Self_Registration_Enabled">
      <xsd:simpleType>
        <xsd:restriction base="dms:Boolean"/>
      </xsd:simpleType>
    </xsd:element>
    <xsd:element name="CultureName" ma:index="22" nillable="true" ma:displayName="Culture Name" ma:internalName="CultureName">
      <xsd:simpleType>
        <xsd:restriction base="dms:Text"/>
      </xsd:simpleType>
    </xsd:element>
    <xsd:element name="Has_Teacher_Only_SectionGroup" ma:index="23" nillable="true" ma:displayName="Has Teacher Only SectionGroup" ma:internalName="Has_Teacher_Only_SectionGroup">
      <xsd:simpleType>
        <xsd:restriction base="dms:Boolean"/>
      </xsd:simpleType>
    </xsd:element>
    <xsd:element name="Is_Collaboration_Space_Locked" ma:index="24" nillable="true" ma:displayName="Is Collaboration Space Locked" ma:internalName="Is_Collaboration_Space_Locked">
      <xsd:simpleType>
        <xsd:restriction base="dms:Boolean"/>
      </xsd:simpleType>
    </xsd:element>
    <xsd:element name="Self_Registration_Enabled0" ma:index="25" nillable="true" ma:displayName="Self Registration Enabled" ma:internalName="Self_Registration_Enabled0">
      <xsd:simpleType>
        <xsd:restriction base="dms:Boolea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description="" ma:hidden="true" ma:internalName="MediaServiceDateTaken" ma:readOnly="true">
      <xsd:simpleType>
        <xsd:restriction base="dms:Text"/>
      </xsd:simpleType>
    </xsd:element>
    <xsd:element name="MediaServiceAutoTags" ma:index="29" nillable="true" ma:displayName="MediaServiceAutoTags" ma:description="" ma:internalName="MediaServiceAutoTags" ma:readOnly="true">
      <xsd:simpleType>
        <xsd:restriction base="dms:Text"/>
      </xsd:simpleType>
    </xsd:element>
    <xsd:element name="MediaServiceLocation" ma:index="30" nillable="true" ma:displayName="MediaServiceLocation" ma:description="" ma:internalName="MediaServiceLocation" ma:readOnly="true">
      <xsd:simpleType>
        <xsd:restriction base="dms:Text"/>
      </xsd:simpleType>
    </xsd:element>
    <xsd:element name="MediaServiceOCR" ma:index="31" nillable="true" ma:displayName="MediaServiceOCR" ma:internalName="MediaServiceOCR" ma:readOnly="true">
      <xsd:simpleType>
        <xsd:restriction base="dms:Note">
          <xsd:maxLength value="255"/>
        </xsd:restriction>
      </xsd:simpleType>
    </xsd:element>
    <xsd:element name="TeamsChannelId" ma:index="32" nillable="true" ma:displayName="Teams Channel Id" ma:internalName="TeamsChannelId">
      <xsd:simpleType>
        <xsd:restriction base="dms:Text"/>
      </xsd:simpleType>
    </xsd:element>
    <xsd:element name="Math_Settings" ma:index="33" nillable="true" ma:displayName="Math Settings" ma:internalName="Math_Settings">
      <xsd:simpleType>
        <xsd:restriction base="dms:Text"/>
      </xsd:simpleType>
    </xsd:element>
    <xsd:element name="Templates" ma:index="34" nillable="true" ma:displayName="Templates" ma:internalName="Templates">
      <xsd:simpleType>
        <xsd:restriction base="dms:Note">
          <xsd:maxLength value="255"/>
        </xsd:restriction>
      </xsd:simpleType>
    </xsd:element>
    <xsd:element name="Distribution_Groups" ma:index="35" nillable="true" ma:displayName="Distribution Groups" ma:internalName="Distribution_Groups">
      <xsd:simpleType>
        <xsd:restriction base="dms:Note">
          <xsd:maxLength value="255"/>
        </xsd:restriction>
      </xsd:simpleType>
    </xsd:element>
    <xsd:element name="LMS_Mappings" ma:index="36" nillable="true" ma:displayName="LMS Mappings" ma:internalName="LMS_Mappings">
      <xsd:simpleType>
        <xsd:restriction base="dms:Note">
          <xsd:maxLength value="255"/>
        </xsd:restriction>
      </xsd:simpleType>
    </xsd:element>
    <xsd:element name="IsNotebookLocked" ma:index="37" nillable="true" ma:displayName="Is Notebook Locked" ma:internalName="IsNotebookLocked">
      <xsd:simpleType>
        <xsd:restriction base="dms:Boolean"/>
      </xsd:simpleType>
    </xsd:element>
    <xsd:element name="MediaServiceAutoKeyPoints" ma:index="38" nillable="true" ma:displayName="MediaServiceAutoKeyPoints" ma:hidden="true" ma:internalName="MediaServiceAutoKeyPoints" ma:readOnly="true">
      <xsd:simpleType>
        <xsd:restriction base="dms:Note"/>
      </xsd:simpleType>
    </xsd:element>
    <xsd:element name="MediaServiceKeyPoints" ma:index="39" nillable="true" ma:displayName="KeyPoints" ma:internalName="MediaServiceKeyPoints"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Teams_Channel_Section_Location" ma:index="42" nillable="true" ma:displayName="Teams Channel Section Location" ma:internalName="Teams_Channel_Section_Location">
      <xsd:simpleType>
        <xsd:restriction base="dms:Text"/>
      </xsd:simpleType>
    </xsd:element>
    <xsd:element name="MediaLengthInSeconds" ma:index="43" nillable="true" ma:displayName="Length (seconds)" ma:internalName="MediaLengthInSeconds" ma:readOnly="true">
      <xsd:simpleType>
        <xsd:restriction base="dms:Unknown"/>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_activity" ma:index="45" nillable="true" ma:displayName="_activity" ma:hidden="true" ma:internalName="_activity">
      <xsd:simpleType>
        <xsd:restriction base="dms:Note"/>
      </xsd:simpleType>
    </xsd:element>
    <xsd:element name="MediaServiceObjectDetectorVersions" ma:index="46"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23DCCD-8977-4FB5-B63C-81BD56748ECA}">
  <ds:schemaRefs>
    <ds:schemaRef ds:uri="http://schemas.microsoft.com/sharepoint/v3/contenttype/forms"/>
  </ds:schemaRefs>
</ds:datastoreItem>
</file>

<file path=customXml/itemProps2.xml><?xml version="1.0" encoding="utf-8"?>
<ds:datastoreItem xmlns:ds="http://schemas.openxmlformats.org/officeDocument/2006/customXml" ds:itemID="{ADEC9A99-6937-40ED-A0DF-75984611FFFA}">
  <ds:schemaRefs>
    <ds:schemaRef ds:uri="http://schemas.microsoft.com/office/2006/metadata/properties"/>
    <ds:schemaRef ds:uri="http://schemas.microsoft.com/office/infopath/2007/PartnerControls"/>
    <ds:schemaRef ds:uri="891f267a-4714-4f6c-8a5f-3990885c4b26"/>
  </ds:schemaRefs>
</ds:datastoreItem>
</file>

<file path=customXml/itemProps3.xml><?xml version="1.0" encoding="utf-8"?>
<ds:datastoreItem xmlns:ds="http://schemas.openxmlformats.org/officeDocument/2006/customXml" ds:itemID="{987DEE3F-8D24-47A2-9070-070BF8653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b4ff78-2877-4be2-927e-ec27d18d5426"/>
    <ds:schemaRef ds:uri="891f267a-4714-4f6c-8a5f-3990885c4b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872</Words>
  <Characters>4971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Reading Borough Council</Company>
  <LinksUpToDate>false</LinksUpToDate>
  <CharactersWithSpaces>5832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Jeanette</dc:creator>
  <cp:keywords/>
  <dc:description/>
  <cp:lastModifiedBy>Janet Roberts</cp:lastModifiedBy>
  <cp:revision>4</cp:revision>
  <dcterms:created xsi:type="dcterms:W3CDTF">2025-07-23T06:30:00Z</dcterms:created>
  <dcterms:modified xsi:type="dcterms:W3CDTF">2025-07-23T06:34:00Z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0x0101003AD00009D537554E98D83ADDB5186676</vt:lpwstr>
  </property>
</Properties>
</file>